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4908" w14:textId="229CF3FA" w:rsidR="003D4AA9" w:rsidRPr="003D4AA9" w:rsidRDefault="000D5AA7" w:rsidP="00DE7873">
      <w:pPr>
        <w:pStyle w:val="Title"/>
        <w:jc w:val="right"/>
        <w:rPr>
          <w:b w:val="0"/>
          <w:sz w:val="16"/>
          <w:szCs w:val="16"/>
        </w:rPr>
      </w:pPr>
      <w:r>
        <w:rPr>
          <w:b w:val="0"/>
          <w:sz w:val="16"/>
          <w:szCs w:val="16"/>
        </w:rPr>
        <w:t>March 6</w:t>
      </w:r>
      <w:r w:rsidR="004352DE">
        <w:rPr>
          <w:b w:val="0"/>
          <w:sz w:val="16"/>
          <w:szCs w:val="16"/>
        </w:rPr>
        <w:t>, 2024</w:t>
      </w:r>
    </w:p>
    <w:p w14:paraId="2ACE8083" w14:textId="77777777" w:rsidR="005F5702" w:rsidRDefault="005F5702" w:rsidP="00DE7873">
      <w:pPr>
        <w:pStyle w:val="Title"/>
      </w:pPr>
      <w:r>
        <w:t>COLUMBIA BUSINESS SCHOOL</w:t>
      </w:r>
    </w:p>
    <w:p w14:paraId="4F24FBCE" w14:textId="77777777" w:rsidR="005F5702" w:rsidRDefault="005F5702" w:rsidP="00DE7873">
      <w:r>
        <w:rPr>
          <w:snapToGrid w:val="0"/>
          <w:sz w:val="24"/>
          <w:szCs w:val="24"/>
        </w:rPr>
        <w:t> </w:t>
      </w:r>
    </w:p>
    <w:p w14:paraId="58DCDBFC" w14:textId="6DDFBA2E" w:rsidR="005F5702" w:rsidRPr="007F52C0" w:rsidRDefault="00792756" w:rsidP="00DE7873">
      <w:pPr>
        <w:jc w:val="center"/>
        <w:rPr>
          <w:b/>
          <w:bCs/>
          <w:sz w:val="28"/>
          <w:szCs w:val="28"/>
        </w:rPr>
      </w:pPr>
      <w:r w:rsidRPr="007F52C0">
        <w:rPr>
          <w:b/>
          <w:bCs/>
          <w:snapToGrid w:val="0"/>
          <w:sz w:val="28"/>
          <w:szCs w:val="28"/>
        </w:rPr>
        <w:t>B7508</w:t>
      </w:r>
      <w:r w:rsidR="00115687" w:rsidRPr="007F52C0">
        <w:rPr>
          <w:b/>
          <w:bCs/>
          <w:snapToGrid w:val="0"/>
          <w:sz w:val="28"/>
          <w:szCs w:val="28"/>
        </w:rPr>
        <w:t>―</w:t>
      </w:r>
      <w:r w:rsidR="005F5702" w:rsidRPr="007F52C0">
        <w:rPr>
          <w:b/>
          <w:bCs/>
          <w:snapToGrid w:val="0"/>
          <w:sz w:val="28"/>
          <w:szCs w:val="28"/>
        </w:rPr>
        <w:t>Corporate Growth &amp; Organiz</w:t>
      </w:r>
      <w:r w:rsidR="007047DB" w:rsidRPr="007F52C0">
        <w:rPr>
          <w:b/>
          <w:bCs/>
          <w:snapToGrid w:val="0"/>
          <w:sz w:val="28"/>
          <w:szCs w:val="28"/>
        </w:rPr>
        <w:t>ational Development (Summer 20</w:t>
      </w:r>
      <w:r w:rsidR="00E21E3A" w:rsidRPr="007F52C0">
        <w:rPr>
          <w:b/>
          <w:bCs/>
          <w:snapToGrid w:val="0"/>
          <w:sz w:val="28"/>
          <w:szCs w:val="28"/>
        </w:rPr>
        <w:t>2</w:t>
      </w:r>
      <w:r w:rsidR="007C23E4">
        <w:rPr>
          <w:b/>
          <w:bCs/>
          <w:snapToGrid w:val="0"/>
          <w:sz w:val="28"/>
          <w:szCs w:val="28"/>
        </w:rPr>
        <w:t>4</w:t>
      </w:r>
      <w:r w:rsidR="005F5702" w:rsidRPr="007F52C0">
        <w:rPr>
          <w:b/>
          <w:bCs/>
          <w:snapToGrid w:val="0"/>
          <w:sz w:val="28"/>
          <w:szCs w:val="28"/>
        </w:rPr>
        <w:t>)</w:t>
      </w:r>
    </w:p>
    <w:p w14:paraId="2BF03DB2" w14:textId="61018268" w:rsidR="005F5702" w:rsidRDefault="005F5702" w:rsidP="00DE7873">
      <w:pPr>
        <w:jc w:val="center"/>
      </w:pPr>
      <w:r>
        <w:rPr>
          <w:snapToGrid w:val="0"/>
          <w:sz w:val="24"/>
          <w:szCs w:val="24"/>
        </w:rPr>
        <w:t xml:space="preserve">PROFESSOR HARRIGAN, </w:t>
      </w:r>
      <w:r>
        <w:rPr>
          <w:i/>
          <w:iCs/>
          <w:snapToGrid w:val="0"/>
          <w:color w:val="0000FF"/>
          <w:sz w:val="24"/>
          <w:szCs w:val="24"/>
          <w:u w:val="single"/>
        </w:rPr>
        <w:t>krh1@</w:t>
      </w:r>
      <w:r w:rsidR="00937ED5">
        <w:rPr>
          <w:i/>
          <w:iCs/>
          <w:snapToGrid w:val="0"/>
          <w:color w:val="0000FF"/>
          <w:sz w:val="24"/>
          <w:szCs w:val="24"/>
          <w:u w:val="single"/>
        </w:rPr>
        <w:t>gsb.</w:t>
      </w:r>
      <w:r>
        <w:rPr>
          <w:i/>
          <w:iCs/>
          <w:snapToGrid w:val="0"/>
          <w:color w:val="0000FF"/>
          <w:sz w:val="24"/>
          <w:szCs w:val="24"/>
          <w:u w:val="single"/>
        </w:rPr>
        <w:t>columbia</w:t>
      </w:r>
      <w:r w:rsidR="00DD57E0">
        <w:rPr>
          <w:i/>
          <w:iCs/>
          <w:snapToGrid w:val="0"/>
          <w:color w:val="0000FF"/>
          <w:sz w:val="24"/>
          <w:szCs w:val="24"/>
          <w:u w:val="single"/>
        </w:rPr>
        <w:t>.</w:t>
      </w:r>
      <w:r>
        <w:rPr>
          <w:i/>
          <w:iCs/>
          <w:snapToGrid w:val="0"/>
          <w:color w:val="0000FF"/>
          <w:sz w:val="24"/>
          <w:szCs w:val="24"/>
          <w:u w:val="single"/>
        </w:rPr>
        <w:t>edu</w:t>
      </w:r>
    </w:p>
    <w:p w14:paraId="3A7BA5C3" w14:textId="26AE2CEE" w:rsidR="005F5702" w:rsidRDefault="005F5702" w:rsidP="00DE7873">
      <w:pPr>
        <w:jc w:val="center"/>
        <w:rPr>
          <w:sz w:val="24"/>
          <w:szCs w:val="24"/>
        </w:rPr>
      </w:pPr>
      <w:r>
        <w:rPr>
          <w:snapToGrid w:val="0"/>
          <w:sz w:val="24"/>
          <w:szCs w:val="24"/>
        </w:rPr>
        <w:t xml:space="preserve">Office Hours </w:t>
      </w:r>
      <w:r w:rsidR="003C6EC2">
        <w:rPr>
          <w:snapToGrid w:val="0"/>
          <w:sz w:val="24"/>
          <w:szCs w:val="24"/>
        </w:rPr>
        <w:t>can</w:t>
      </w:r>
      <w:r w:rsidR="00937ED5">
        <w:rPr>
          <w:snapToGrid w:val="0"/>
          <w:sz w:val="24"/>
          <w:szCs w:val="24"/>
        </w:rPr>
        <w:t xml:space="preserve"> be held </w:t>
      </w:r>
      <w:r w:rsidR="007938F6">
        <w:rPr>
          <w:snapToGrid w:val="0"/>
          <w:sz w:val="24"/>
          <w:szCs w:val="24"/>
        </w:rPr>
        <w:t xml:space="preserve">in ZOOM </w:t>
      </w:r>
      <w:r>
        <w:rPr>
          <w:snapToGrid w:val="0"/>
          <w:sz w:val="24"/>
          <w:szCs w:val="24"/>
        </w:rPr>
        <w:t>(</w:t>
      </w:r>
      <w:r w:rsidR="003366BA">
        <w:rPr>
          <w:snapToGrid w:val="0"/>
          <w:sz w:val="24"/>
          <w:szCs w:val="24"/>
        </w:rPr>
        <w:t>E</w:t>
      </w:r>
      <w:r w:rsidR="007938F6">
        <w:rPr>
          <w:sz w:val="24"/>
          <w:szCs w:val="24"/>
        </w:rPr>
        <w:t xml:space="preserve">mail </w:t>
      </w:r>
      <w:r w:rsidR="004C1856">
        <w:rPr>
          <w:sz w:val="24"/>
          <w:szCs w:val="24"/>
        </w:rPr>
        <w:t xml:space="preserve">Professor </w:t>
      </w:r>
      <w:r w:rsidR="007938F6">
        <w:rPr>
          <w:sz w:val="24"/>
          <w:szCs w:val="24"/>
        </w:rPr>
        <w:t>to schedule</w:t>
      </w:r>
      <w:r w:rsidR="003C6EC2">
        <w:rPr>
          <w:sz w:val="24"/>
          <w:szCs w:val="24"/>
        </w:rPr>
        <w:t xml:space="preserve"> them</w:t>
      </w:r>
      <w:r w:rsidR="003366BA">
        <w:rPr>
          <w:sz w:val="24"/>
          <w:szCs w:val="24"/>
        </w:rPr>
        <w:t xml:space="preserve"> beforehand.</w:t>
      </w:r>
      <w:r>
        <w:rPr>
          <w:sz w:val="24"/>
          <w:szCs w:val="24"/>
        </w:rPr>
        <w:t>)</w:t>
      </w:r>
    </w:p>
    <w:p w14:paraId="34930A59" w14:textId="77777777" w:rsidR="007938F6" w:rsidRDefault="007938F6" w:rsidP="00DE7873">
      <w:pPr>
        <w:jc w:val="center"/>
        <w:rPr>
          <w:sz w:val="24"/>
          <w:szCs w:val="24"/>
        </w:rPr>
      </w:pPr>
    </w:p>
    <w:p w14:paraId="167A68A3" w14:textId="4DB2859E" w:rsidR="004C1856" w:rsidRDefault="004C1856" w:rsidP="00DE7873">
      <w:pPr>
        <w:ind w:left="1440" w:hanging="1440"/>
        <w:rPr>
          <w:snapToGrid w:val="0"/>
          <w:sz w:val="24"/>
          <w:szCs w:val="24"/>
        </w:rPr>
      </w:pPr>
      <w:r w:rsidRPr="00A134FA">
        <w:rPr>
          <w:b/>
          <w:bCs/>
          <w:snapToGrid w:val="0"/>
          <w:sz w:val="24"/>
          <w:szCs w:val="24"/>
        </w:rPr>
        <w:t>Case Book</w:t>
      </w:r>
      <w:r>
        <w:rPr>
          <w:snapToGrid w:val="0"/>
          <w:sz w:val="24"/>
          <w:szCs w:val="24"/>
        </w:rPr>
        <w:t>:    </w:t>
      </w:r>
      <w:r w:rsidR="003366BA">
        <w:rPr>
          <w:snapToGrid w:val="0"/>
          <w:sz w:val="24"/>
          <w:szCs w:val="24"/>
        </w:rPr>
        <w:t xml:space="preserve"> C</w:t>
      </w:r>
      <w:r>
        <w:rPr>
          <w:snapToGrid w:val="0"/>
          <w:sz w:val="24"/>
          <w:szCs w:val="24"/>
        </w:rPr>
        <w:t xml:space="preserve">ollection of cases and readings </w:t>
      </w:r>
      <w:r w:rsidR="003366BA">
        <w:rPr>
          <w:snapToGrid w:val="0"/>
          <w:sz w:val="24"/>
          <w:szCs w:val="24"/>
        </w:rPr>
        <w:t>has been curated.</w:t>
      </w:r>
      <w:r>
        <w:rPr>
          <w:snapToGrid w:val="0"/>
          <w:sz w:val="24"/>
          <w:szCs w:val="24"/>
        </w:rPr>
        <w:t xml:space="preserve"> Please consult courseware for electronic location of assigned readings within CANVAS </w:t>
      </w:r>
      <w:r w:rsidR="003C6EC2">
        <w:rPr>
          <w:snapToGrid w:val="0"/>
          <w:sz w:val="24"/>
          <w:szCs w:val="24"/>
        </w:rPr>
        <w:t>folders or links for</w:t>
      </w:r>
      <w:r>
        <w:rPr>
          <w:snapToGrid w:val="0"/>
          <w:sz w:val="24"/>
          <w:szCs w:val="24"/>
        </w:rPr>
        <w:t xml:space="preserve"> each session. Write-ups, surveys and polls are based on the cases and readings.</w:t>
      </w:r>
      <w:r w:rsidR="003366BA">
        <w:rPr>
          <w:snapToGrid w:val="0"/>
          <w:sz w:val="24"/>
          <w:szCs w:val="24"/>
        </w:rPr>
        <w:t xml:space="preserve"> Library </w:t>
      </w:r>
      <w:r w:rsidR="004D37F2">
        <w:rPr>
          <w:snapToGrid w:val="0"/>
          <w:sz w:val="24"/>
          <w:szCs w:val="24"/>
        </w:rPr>
        <w:t>R</w:t>
      </w:r>
      <w:r w:rsidR="003366BA">
        <w:rPr>
          <w:snapToGrid w:val="0"/>
          <w:sz w:val="24"/>
          <w:szCs w:val="24"/>
        </w:rPr>
        <w:t>eserves has copies of some of these materials.</w:t>
      </w:r>
    </w:p>
    <w:p w14:paraId="1A443D93" w14:textId="77777777" w:rsidR="004C1856" w:rsidRDefault="004C1856" w:rsidP="00DE7873">
      <w:pPr>
        <w:ind w:left="1440" w:hanging="1440"/>
        <w:rPr>
          <w:b/>
          <w:bCs/>
          <w:snapToGrid w:val="0"/>
          <w:sz w:val="24"/>
          <w:szCs w:val="24"/>
        </w:rPr>
      </w:pPr>
    </w:p>
    <w:p w14:paraId="7F8F2970" w14:textId="179A7729" w:rsidR="003C6EC2" w:rsidRDefault="003C6EC2" w:rsidP="00DE7873">
      <w:pPr>
        <w:ind w:left="1440" w:hanging="1440"/>
        <w:rPr>
          <w:snapToGrid w:val="0"/>
          <w:sz w:val="24"/>
          <w:szCs w:val="24"/>
        </w:rPr>
      </w:pPr>
      <w:r w:rsidRPr="003C6EC2">
        <w:rPr>
          <w:b/>
          <w:bCs/>
          <w:snapToGrid w:val="0"/>
          <w:sz w:val="24"/>
          <w:szCs w:val="24"/>
        </w:rPr>
        <w:t>Deliverables:</w:t>
      </w:r>
      <w:r>
        <w:rPr>
          <w:snapToGrid w:val="0"/>
          <w:sz w:val="24"/>
          <w:szCs w:val="24"/>
        </w:rPr>
        <w:tab/>
      </w:r>
      <w:r w:rsidR="007C23E4">
        <w:rPr>
          <w:snapToGrid w:val="0"/>
          <w:sz w:val="24"/>
          <w:szCs w:val="24"/>
        </w:rPr>
        <w:t>Three conceptual</w:t>
      </w:r>
      <w:r>
        <w:rPr>
          <w:snapToGrid w:val="0"/>
          <w:sz w:val="24"/>
          <w:szCs w:val="24"/>
        </w:rPr>
        <w:t xml:space="preserve"> papers</w:t>
      </w:r>
      <w:r w:rsidR="007C23E4">
        <w:rPr>
          <w:snapToGrid w:val="0"/>
          <w:sz w:val="24"/>
          <w:szCs w:val="24"/>
        </w:rPr>
        <w:t>, one final project</w:t>
      </w:r>
      <w:r>
        <w:rPr>
          <w:snapToGrid w:val="0"/>
          <w:sz w:val="24"/>
          <w:szCs w:val="24"/>
        </w:rPr>
        <w:t xml:space="preserve">, </w:t>
      </w:r>
      <w:r w:rsidR="007C23E4">
        <w:rPr>
          <w:snapToGrid w:val="0"/>
          <w:sz w:val="24"/>
          <w:szCs w:val="24"/>
        </w:rPr>
        <w:t xml:space="preserve">weekly </w:t>
      </w:r>
      <w:r>
        <w:rPr>
          <w:snapToGrid w:val="0"/>
          <w:sz w:val="24"/>
          <w:szCs w:val="24"/>
        </w:rPr>
        <w:t xml:space="preserve">7:30 AM CANVAS surveys, Poll Everywhere questions </w:t>
      </w:r>
      <w:r w:rsidR="007C23E4">
        <w:rPr>
          <w:snapToGrid w:val="0"/>
          <w:sz w:val="24"/>
          <w:szCs w:val="24"/>
        </w:rPr>
        <w:t xml:space="preserve">occurring </w:t>
      </w:r>
      <w:r>
        <w:rPr>
          <w:snapToGrid w:val="0"/>
          <w:sz w:val="24"/>
          <w:szCs w:val="24"/>
        </w:rPr>
        <w:t>in class</w:t>
      </w:r>
      <w:r w:rsidR="007C23E4">
        <w:rPr>
          <w:snapToGrid w:val="0"/>
          <w:sz w:val="24"/>
          <w:szCs w:val="24"/>
        </w:rPr>
        <w:t xml:space="preserve"> lecture</w:t>
      </w:r>
      <w:r>
        <w:rPr>
          <w:snapToGrid w:val="0"/>
          <w:sz w:val="24"/>
          <w:szCs w:val="24"/>
        </w:rPr>
        <w:t xml:space="preserve">, “Lessons Learned” </w:t>
      </w:r>
      <w:r w:rsidR="007C23E4">
        <w:rPr>
          <w:snapToGrid w:val="0"/>
          <w:sz w:val="24"/>
          <w:szCs w:val="24"/>
        </w:rPr>
        <w:t xml:space="preserve">occurring end of class </w:t>
      </w:r>
      <w:r>
        <w:rPr>
          <w:snapToGrid w:val="0"/>
          <w:sz w:val="24"/>
          <w:szCs w:val="24"/>
        </w:rPr>
        <w:t xml:space="preserve">via </w:t>
      </w:r>
      <w:r w:rsidR="007C23E4">
        <w:rPr>
          <w:snapToGrid w:val="0"/>
          <w:sz w:val="24"/>
          <w:szCs w:val="24"/>
        </w:rPr>
        <w:t>CANVAS,</w:t>
      </w:r>
      <w:r>
        <w:rPr>
          <w:snapToGrid w:val="0"/>
          <w:sz w:val="24"/>
          <w:szCs w:val="24"/>
        </w:rPr>
        <w:t xml:space="preserve"> class discussions. </w:t>
      </w:r>
      <w:r w:rsidR="007C23E4">
        <w:rPr>
          <w:snapToGrid w:val="0"/>
          <w:sz w:val="24"/>
          <w:szCs w:val="24"/>
        </w:rPr>
        <w:t>Extra credit i</w:t>
      </w:r>
      <w:r>
        <w:rPr>
          <w:snapToGrid w:val="0"/>
          <w:sz w:val="24"/>
          <w:szCs w:val="24"/>
        </w:rPr>
        <w:t xml:space="preserve">n-class presentations </w:t>
      </w:r>
      <w:r w:rsidRPr="007C23E4">
        <w:rPr>
          <w:i/>
          <w:iCs/>
          <w:snapToGrid w:val="0"/>
          <w:sz w:val="24"/>
          <w:szCs w:val="24"/>
        </w:rPr>
        <w:t>(</w:t>
      </w:r>
      <w:r w:rsidR="007C23E4" w:rsidRPr="007C23E4">
        <w:rPr>
          <w:i/>
          <w:iCs/>
          <w:snapToGrid w:val="0"/>
          <w:sz w:val="24"/>
          <w:szCs w:val="24"/>
        </w:rPr>
        <w:t>upload your PPT deck for credit</w:t>
      </w:r>
      <w:r w:rsidRPr="007C23E4">
        <w:rPr>
          <w:i/>
          <w:iCs/>
          <w:snapToGrid w:val="0"/>
          <w:sz w:val="24"/>
          <w:szCs w:val="24"/>
        </w:rPr>
        <w:t>)</w:t>
      </w:r>
      <w:r>
        <w:rPr>
          <w:snapToGrid w:val="0"/>
          <w:sz w:val="24"/>
          <w:szCs w:val="24"/>
        </w:rPr>
        <w:t xml:space="preserve"> are optional</w:t>
      </w:r>
      <w:r w:rsidR="007A118B">
        <w:rPr>
          <w:snapToGrid w:val="0"/>
          <w:sz w:val="24"/>
          <w:szCs w:val="24"/>
        </w:rPr>
        <w:t>; look for sign-up sheet in CANVAS</w:t>
      </w:r>
      <w:r w:rsidR="003366BA">
        <w:rPr>
          <w:snapToGrid w:val="0"/>
          <w:sz w:val="24"/>
          <w:szCs w:val="24"/>
        </w:rPr>
        <w:t xml:space="preserve"> to schedule yours</w:t>
      </w:r>
      <w:r w:rsidR="007C23E4">
        <w:rPr>
          <w:snapToGrid w:val="0"/>
          <w:sz w:val="24"/>
          <w:szCs w:val="24"/>
        </w:rPr>
        <w:t xml:space="preserve"> </w:t>
      </w:r>
      <w:r w:rsidR="007C23E4" w:rsidRPr="007C23E4">
        <w:rPr>
          <w:i/>
          <w:iCs/>
          <w:snapToGrid w:val="0"/>
          <w:sz w:val="24"/>
          <w:szCs w:val="24"/>
        </w:rPr>
        <w:t>(or email the Professor</w:t>
      </w:r>
      <w:r w:rsidR="000D5AA7">
        <w:rPr>
          <w:i/>
          <w:iCs/>
          <w:snapToGrid w:val="0"/>
          <w:sz w:val="24"/>
          <w:szCs w:val="24"/>
        </w:rPr>
        <w:t>/ Course Assistant</w:t>
      </w:r>
      <w:r w:rsidR="007C23E4" w:rsidRPr="007C23E4">
        <w:rPr>
          <w:i/>
          <w:iCs/>
          <w:snapToGrid w:val="0"/>
          <w:sz w:val="24"/>
          <w:szCs w:val="24"/>
        </w:rPr>
        <w:t>)</w:t>
      </w:r>
      <w:r w:rsidR="007A118B" w:rsidRPr="007C23E4">
        <w:rPr>
          <w:i/>
          <w:iCs/>
          <w:snapToGrid w:val="0"/>
          <w:sz w:val="24"/>
          <w:szCs w:val="24"/>
        </w:rPr>
        <w:t>.</w:t>
      </w:r>
    </w:p>
    <w:p w14:paraId="66C11604" w14:textId="18767591" w:rsidR="003C6EC2" w:rsidRDefault="003C6EC2" w:rsidP="00DE7873">
      <w:pPr>
        <w:ind w:left="1440" w:hanging="1440"/>
        <w:rPr>
          <w:snapToGrid w:val="0"/>
          <w:sz w:val="24"/>
          <w:szCs w:val="24"/>
        </w:rPr>
      </w:pPr>
    </w:p>
    <w:p w14:paraId="4001E211" w14:textId="77777777" w:rsidR="005F5702" w:rsidRPr="00A134FA" w:rsidRDefault="005F5702" w:rsidP="00DE7873">
      <w:pPr>
        <w:rPr>
          <w:b/>
          <w:bCs/>
        </w:rPr>
      </w:pPr>
      <w:r w:rsidRPr="00A134FA">
        <w:rPr>
          <w:b/>
          <w:bCs/>
          <w:snapToGrid w:val="0"/>
          <w:sz w:val="24"/>
          <w:szCs w:val="24"/>
        </w:rPr>
        <w:t>COURSE DESCRIPTION</w:t>
      </w:r>
    </w:p>
    <w:p w14:paraId="5827A3D6" w14:textId="7A4884A0" w:rsidR="004C1856" w:rsidRDefault="005F4B8C" w:rsidP="00DE7873">
      <w:pPr>
        <w:rPr>
          <w:sz w:val="24"/>
          <w:szCs w:val="24"/>
        </w:rPr>
      </w:pPr>
      <w:r w:rsidRPr="005F4B8C">
        <w:rPr>
          <w:i/>
          <w:snapToGrid w:val="0"/>
          <w:sz w:val="24"/>
          <w:szCs w:val="24"/>
        </w:rPr>
        <w:t>Corporate Growth and Organizational Development</w:t>
      </w:r>
      <w:r w:rsidRPr="005F4B8C">
        <w:rPr>
          <w:snapToGrid w:val="0"/>
          <w:sz w:val="24"/>
          <w:szCs w:val="24"/>
        </w:rPr>
        <w:t xml:space="preserve"> </w:t>
      </w:r>
      <w:r w:rsidR="00F47F4D">
        <w:rPr>
          <w:snapToGrid w:val="0"/>
          <w:sz w:val="24"/>
          <w:szCs w:val="24"/>
        </w:rPr>
        <w:t xml:space="preserve">(CGD) </w:t>
      </w:r>
      <w:r w:rsidRPr="005F4B8C">
        <w:rPr>
          <w:snapToGrid w:val="0"/>
          <w:sz w:val="24"/>
          <w:szCs w:val="24"/>
        </w:rPr>
        <w:t xml:space="preserve">is about </w:t>
      </w:r>
      <w:r w:rsidR="003D0366">
        <w:rPr>
          <w:snapToGrid w:val="0"/>
          <w:sz w:val="24"/>
          <w:szCs w:val="24"/>
        </w:rPr>
        <w:t>corporate strategy</w:t>
      </w:r>
      <w:r w:rsidR="009D2634">
        <w:rPr>
          <w:snapToGrid w:val="0"/>
          <w:sz w:val="24"/>
          <w:szCs w:val="24"/>
        </w:rPr>
        <w:t xml:space="preserve">—which </w:t>
      </w:r>
      <w:r w:rsidR="004C1856">
        <w:rPr>
          <w:snapToGrid w:val="0"/>
          <w:sz w:val="24"/>
          <w:szCs w:val="24"/>
        </w:rPr>
        <w:t>means</w:t>
      </w:r>
      <w:r w:rsidR="009D2634">
        <w:rPr>
          <w:snapToGrid w:val="0"/>
          <w:sz w:val="24"/>
          <w:szCs w:val="24"/>
        </w:rPr>
        <w:t xml:space="preserve"> </w:t>
      </w:r>
      <w:r w:rsidR="004C1856">
        <w:rPr>
          <w:snapToGrid w:val="0"/>
          <w:sz w:val="24"/>
          <w:szCs w:val="24"/>
        </w:rPr>
        <w:t>“</w:t>
      </w:r>
      <w:r w:rsidR="009D2634">
        <w:rPr>
          <w:snapToGrid w:val="0"/>
          <w:sz w:val="24"/>
          <w:szCs w:val="24"/>
        </w:rPr>
        <w:t>multi-business</w:t>
      </w:r>
      <w:r w:rsidR="004C1856">
        <w:rPr>
          <w:snapToGrid w:val="0"/>
          <w:sz w:val="24"/>
          <w:szCs w:val="24"/>
        </w:rPr>
        <w:t>”</w:t>
      </w:r>
      <w:r w:rsidR="009D2634">
        <w:rPr>
          <w:snapToGrid w:val="0"/>
          <w:sz w:val="24"/>
          <w:szCs w:val="24"/>
        </w:rPr>
        <w:t xml:space="preserve"> strategy</w:t>
      </w:r>
      <w:r w:rsidR="004C1856">
        <w:rPr>
          <w:snapToGrid w:val="0"/>
          <w:sz w:val="24"/>
          <w:szCs w:val="24"/>
        </w:rPr>
        <w:t xml:space="preserve"> and </w:t>
      </w:r>
      <w:r w:rsidR="0091460F">
        <w:rPr>
          <w:snapToGrid w:val="0"/>
          <w:sz w:val="24"/>
          <w:szCs w:val="24"/>
        </w:rPr>
        <w:t xml:space="preserve">resource </w:t>
      </w:r>
      <w:r w:rsidR="004C1856">
        <w:rPr>
          <w:snapToGrid w:val="0"/>
          <w:sz w:val="24"/>
          <w:szCs w:val="24"/>
        </w:rPr>
        <w:t>allocati</w:t>
      </w:r>
      <w:r w:rsidR="0091460F">
        <w:rPr>
          <w:snapToGrid w:val="0"/>
          <w:sz w:val="24"/>
          <w:szCs w:val="24"/>
        </w:rPr>
        <w:t>o</w:t>
      </w:r>
      <w:r w:rsidR="004C1856">
        <w:rPr>
          <w:snapToGrid w:val="0"/>
          <w:sz w:val="24"/>
          <w:szCs w:val="24"/>
        </w:rPr>
        <w:t>n</w:t>
      </w:r>
      <w:r w:rsidR="0091460F">
        <w:rPr>
          <w:snapToGrid w:val="0"/>
          <w:sz w:val="24"/>
          <w:szCs w:val="24"/>
        </w:rPr>
        <w:t xml:space="preserve"> decisions</w:t>
      </w:r>
      <w:r w:rsidR="004C1856">
        <w:rPr>
          <w:snapToGrid w:val="0"/>
          <w:sz w:val="24"/>
          <w:szCs w:val="24"/>
        </w:rPr>
        <w:t xml:space="preserve"> among </w:t>
      </w:r>
      <w:r w:rsidR="00CB201A">
        <w:rPr>
          <w:snapToGrid w:val="0"/>
          <w:sz w:val="24"/>
          <w:szCs w:val="24"/>
        </w:rPr>
        <w:t>a firm’s</w:t>
      </w:r>
      <w:r w:rsidR="004C1856">
        <w:rPr>
          <w:snapToGrid w:val="0"/>
          <w:sz w:val="24"/>
          <w:szCs w:val="24"/>
        </w:rPr>
        <w:t xml:space="preserve"> family of businesses</w:t>
      </w:r>
      <w:r w:rsidR="003D0366">
        <w:rPr>
          <w:snapToGrid w:val="0"/>
          <w:sz w:val="24"/>
          <w:szCs w:val="24"/>
        </w:rPr>
        <w:t xml:space="preserve">. </w:t>
      </w:r>
      <w:r w:rsidR="007C23E4">
        <w:rPr>
          <w:snapToGrid w:val="0"/>
          <w:sz w:val="24"/>
          <w:szCs w:val="24"/>
        </w:rPr>
        <w:t>Diversification</w:t>
      </w:r>
      <w:r w:rsidR="009D2634">
        <w:rPr>
          <w:snapToGrid w:val="0"/>
          <w:sz w:val="24"/>
          <w:szCs w:val="24"/>
        </w:rPr>
        <w:t xml:space="preserve"> looms </w:t>
      </w:r>
      <w:r w:rsidR="004C1856">
        <w:rPr>
          <w:snapToGrid w:val="0"/>
          <w:sz w:val="24"/>
          <w:szCs w:val="24"/>
        </w:rPr>
        <w:t xml:space="preserve">so </w:t>
      </w:r>
      <w:r w:rsidR="009D2634">
        <w:rPr>
          <w:snapToGrid w:val="0"/>
          <w:sz w:val="24"/>
          <w:szCs w:val="24"/>
        </w:rPr>
        <w:t xml:space="preserve">large in </w:t>
      </w:r>
      <w:r w:rsidR="0091460F">
        <w:rPr>
          <w:snapToGrid w:val="0"/>
          <w:sz w:val="24"/>
          <w:szCs w:val="24"/>
        </w:rPr>
        <w:t xml:space="preserve">how firms grow </w:t>
      </w:r>
      <w:r w:rsidR="004C1856">
        <w:rPr>
          <w:snapToGrid w:val="0"/>
          <w:sz w:val="24"/>
          <w:szCs w:val="24"/>
        </w:rPr>
        <w:t xml:space="preserve">that </w:t>
      </w:r>
      <w:r w:rsidR="00CB201A">
        <w:rPr>
          <w:snapToGrid w:val="0"/>
          <w:sz w:val="24"/>
          <w:szCs w:val="24"/>
        </w:rPr>
        <w:t>it</w:t>
      </w:r>
      <w:r w:rsidR="007A118B">
        <w:rPr>
          <w:snapToGrid w:val="0"/>
          <w:sz w:val="24"/>
          <w:szCs w:val="24"/>
        </w:rPr>
        <w:t xml:space="preserve"> dominates headquarters’</w:t>
      </w:r>
      <w:r w:rsidR="007A118B" w:rsidRPr="005F4B8C">
        <w:rPr>
          <w:snapToGrid w:val="0"/>
          <w:sz w:val="24"/>
          <w:szCs w:val="24"/>
        </w:rPr>
        <w:t xml:space="preserve"> activities</w:t>
      </w:r>
      <w:r w:rsidR="004C1856">
        <w:rPr>
          <w:snapToGrid w:val="0"/>
          <w:sz w:val="24"/>
          <w:szCs w:val="24"/>
        </w:rPr>
        <w:t>—</w:t>
      </w:r>
      <w:r w:rsidR="0091460F">
        <w:rPr>
          <w:snapToGrid w:val="0"/>
          <w:sz w:val="24"/>
          <w:szCs w:val="24"/>
        </w:rPr>
        <w:t xml:space="preserve">whether </w:t>
      </w:r>
      <w:r w:rsidR="007A118B">
        <w:rPr>
          <w:snapToGrid w:val="0"/>
          <w:sz w:val="24"/>
          <w:szCs w:val="24"/>
        </w:rPr>
        <w:t xml:space="preserve">growth is </w:t>
      </w:r>
      <w:r w:rsidR="003D0366">
        <w:rPr>
          <w:snapToGrid w:val="0"/>
          <w:sz w:val="24"/>
          <w:szCs w:val="24"/>
        </w:rPr>
        <w:t>from</w:t>
      </w:r>
      <w:r w:rsidRPr="005F4B8C">
        <w:rPr>
          <w:snapToGrid w:val="0"/>
          <w:sz w:val="24"/>
          <w:szCs w:val="24"/>
        </w:rPr>
        <w:t xml:space="preserve"> internal </w:t>
      </w:r>
      <w:r w:rsidR="0091460F">
        <w:rPr>
          <w:snapToGrid w:val="0"/>
          <w:sz w:val="24"/>
          <w:szCs w:val="24"/>
        </w:rPr>
        <w:t xml:space="preserve">activities </w:t>
      </w:r>
      <w:r w:rsidRPr="005F4B8C">
        <w:rPr>
          <w:snapToGrid w:val="0"/>
          <w:sz w:val="24"/>
          <w:szCs w:val="24"/>
        </w:rPr>
        <w:t xml:space="preserve">or external </w:t>
      </w:r>
      <w:r w:rsidR="004C1856">
        <w:rPr>
          <w:snapToGrid w:val="0"/>
          <w:sz w:val="24"/>
          <w:szCs w:val="24"/>
        </w:rPr>
        <w:t>transactions</w:t>
      </w:r>
      <w:r w:rsidRPr="005F4B8C">
        <w:rPr>
          <w:snapToGrid w:val="0"/>
          <w:sz w:val="24"/>
          <w:szCs w:val="24"/>
        </w:rPr>
        <w:t xml:space="preserve">. </w:t>
      </w:r>
      <w:r w:rsidRPr="005F4B8C">
        <w:rPr>
          <w:sz w:val="24"/>
          <w:szCs w:val="24"/>
        </w:rPr>
        <w:t xml:space="preserve"> </w:t>
      </w:r>
    </w:p>
    <w:p w14:paraId="3CA72CF2" w14:textId="77777777" w:rsidR="004C1856" w:rsidRDefault="004C1856" w:rsidP="00DE7873">
      <w:pPr>
        <w:rPr>
          <w:sz w:val="24"/>
          <w:szCs w:val="24"/>
        </w:rPr>
      </w:pPr>
    </w:p>
    <w:p w14:paraId="3CC07C92" w14:textId="22D9AEA6" w:rsidR="004C1856" w:rsidRPr="005F4B8C" w:rsidRDefault="00CB201A" w:rsidP="00DE7873">
      <w:pPr>
        <w:rPr>
          <w:snapToGrid w:val="0"/>
          <w:sz w:val="24"/>
          <w:szCs w:val="24"/>
        </w:rPr>
      </w:pPr>
      <w:r w:rsidRPr="005F4B8C">
        <w:rPr>
          <w:sz w:val="24"/>
          <w:szCs w:val="24"/>
        </w:rPr>
        <w:t xml:space="preserve">Whether a firm grows organically or through transactions with other firms, its successful growth </w:t>
      </w:r>
      <w:r>
        <w:rPr>
          <w:sz w:val="24"/>
          <w:szCs w:val="24"/>
        </w:rPr>
        <w:t xml:space="preserve">plan should match appropriate </w:t>
      </w:r>
      <w:r w:rsidRPr="005F4B8C">
        <w:rPr>
          <w:sz w:val="24"/>
          <w:szCs w:val="24"/>
        </w:rPr>
        <w:t xml:space="preserve">organizational investments </w:t>
      </w:r>
      <w:r>
        <w:rPr>
          <w:sz w:val="24"/>
          <w:szCs w:val="24"/>
        </w:rPr>
        <w:t xml:space="preserve">with </w:t>
      </w:r>
      <w:r w:rsidRPr="005F4B8C">
        <w:rPr>
          <w:sz w:val="24"/>
          <w:szCs w:val="24"/>
        </w:rPr>
        <w:t xml:space="preserve">the growth path chosen </w:t>
      </w:r>
      <w:r>
        <w:rPr>
          <w:sz w:val="24"/>
          <w:szCs w:val="24"/>
        </w:rPr>
        <w:t>so</w:t>
      </w:r>
      <w:r w:rsidRPr="005F4B8C">
        <w:rPr>
          <w:sz w:val="24"/>
          <w:szCs w:val="24"/>
        </w:rPr>
        <w:t xml:space="preserve"> </w:t>
      </w:r>
      <w:r>
        <w:rPr>
          <w:sz w:val="24"/>
          <w:szCs w:val="24"/>
        </w:rPr>
        <w:t xml:space="preserve">that </w:t>
      </w:r>
      <w:r w:rsidRPr="005F4B8C">
        <w:rPr>
          <w:sz w:val="24"/>
          <w:szCs w:val="24"/>
        </w:rPr>
        <w:t>the firm</w:t>
      </w:r>
      <w:r w:rsidR="0091460F">
        <w:rPr>
          <w:sz w:val="24"/>
          <w:szCs w:val="24"/>
        </w:rPr>
        <w:t>’s business units</w:t>
      </w:r>
      <w:r w:rsidRPr="005F4B8C">
        <w:rPr>
          <w:sz w:val="24"/>
          <w:szCs w:val="24"/>
        </w:rPr>
        <w:t xml:space="preserve"> </w:t>
      </w:r>
      <w:r w:rsidR="007A118B">
        <w:rPr>
          <w:sz w:val="24"/>
          <w:szCs w:val="24"/>
        </w:rPr>
        <w:t xml:space="preserve">will </w:t>
      </w:r>
      <w:r>
        <w:rPr>
          <w:sz w:val="24"/>
          <w:szCs w:val="24"/>
        </w:rPr>
        <w:t>ha</w:t>
      </w:r>
      <w:r w:rsidR="0091460F">
        <w:rPr>
          <w:sz w:val="24"/>
          <w:szCs w:val="24"/>
        </w:rPr>
        <w:t>ve</w:t>
      </w:r>
      <w:r>
        <w:rPr>
          <w:sz w:val="24"/>
          <w:szCs w:val="24"/>
        </w:rPr>
        <w:t xml:space="preserve"> the</w:t>
      </w:r>
      <w:r w:rsidRPr="005F4B8C">
        <w:rPr>
          <w:sz w:val="24"/>
          <w:szCs w:val="24"/>
        </w:rPr>
        <w:t xml:space="preserve"> skills </w:t>
      </w:r>
      <w:r>
        <w:rPr>
          <w:sz w:val="24"/>
          <w:szCs w:val="24"/>
        </w:rPr>
        <w:t xml:space="preserve">needed </w:t>
      </w:r>
      <w:r w:rsidRPr="005F4B8C">
        <w:rPr>
          <w:sz w:val="24"/>
          <w:szCs w:val="24"/>
        </w:rPr>
        <w:t xml:space="preserve">to </w:t>
      </w:r>
      <w:r w:rsidR="0091460F">
        <w:rPr>
          <w:sz w:val="24"/>
          <w:szCs w:val="24"/>
        </w:rPr>
        <w:t xml:space="preserve">succeed. Headquarters must </w:t>
      </w:r>
      <w:r>
        <w:rPr>
          <w:sz w:val="24"/>
          <w:szCs w:val="24"/>
        </w:rPr>
        <w:t xml:space="preserve">cope with </w:t>
      </w:r>
      <w:r w:rsidR="0091460F">
        <w:rPr>
          <w:sz w:val="24"/>
          <w:szCs w:val="24"/>
        </w:rPr>
        <w:t>the</w:t>
      </w:r>
      <w:r>
        <w:rPr>
          <w:sz w:val="24"/>
          <w:szCs w:val="24"/>
        </w:rPr>
        <w:t xml:space="preserve"> increased complexity </w:t>
      </w:r>
      <w:r w:rsidR="0091460F">
        <w:rPr>
          <w:sz w:val="24"/>
          <w:szCs w:val="24"/>
        </w:rPr>
        <w:t xml:space="preserve">of diversification </w:t>
      </w:r>
      <w:r>
        <w:rPr>
          <w:sz w:val="24"/>
          <w:szCs w:val="24"/>
        </w:rPr>
        <w:t xml:space="preserve">and </w:t>
      </w:r>
      <w:r w:rsidR="0091460F">
        <w:rPr>
          <w:sz w:val="24"/>
          <w:szCs w:val="24"/>
        </w:rPr>
        <w:t>capture</w:t>
      </w:r>
      <w:r>
        <w:rPr>
          <w:sz w:val="24"/>
          <w:szCs w:val="24"/>
        </w:rPr>
        <w:t xml:space="preserve"> the benefits it generates</w:t>
      </w:r>
      <w:r w:rsidRPr="005F4B8C">
        <w:rPr>
          <w:sz w:val="24"/>
          <w:szCs w:val="24"/>
        </w:rPr>
        <w:t>.</w:t>
      </w:r>
      <w:r>
        <w:rPr>
          <w:sz w:val="24"/>
          <w:szCs w:val="24"/>
        </w:rPr>
        <w:t xml:space="preserve"> </w:t>
      </w:r>
      <w:r w:rsidR="004C1856" w:rsidRPr="005F4B8C">
        <w:rPr>
          <w:snapToGrid w:val="0"/>
          <w:sz w:val="24"/>
          <w:szCs w:val="24"/>
        </w:rPr>
        <w:t>The</w:t>
      </w:r>
      <w:r w:rsidR="004C1856">
        <w:rPr>
          <w:snapToGrid w:val="0"/>
          <w:sz w:val="24"/>
          <w:szCs w:val="24"/>
        </w:rPr>
        <w:t xml:space="preserve"> cases </w:t>
      </w:r>
      <w:r>
        <w:rPr>
          <w:snapToGrid w:val="0"/>
          <w:sz w:val="24"/>
          <w:szCs w:val="24"/>
        </w:rPr>
        <w:t xml:space="preserve">chosen for this course </w:t>
      </w:r>
      <w:r w:rsidR="004C1856" w:rsidRPr="005F4B8C">
        <w:rPr>
          <w:snapToGrid w:val="0"/>
          <w:sz w:val="24"/>
          <w:szCs w:val="24"/>
        </w:rPr>
        <w:t>investigate how the firm’s headquarters office support</w:t>
      </w:r>
      <w:r w:rsidR="004C1856">
        <w:rPr>
          <w:snapToGrid w:val="0"/>
          <w:sz w:val="24"/>
          <w:szCs w:val="24"/>
        </w:rPr>
        <w:t>s</w:t>
      </w:r>
      <w:r w:rsidR="004C1856" w:rsidRPr="005F4B8C">
        <w:rPr>
          <w:snapToGrid w:val="0"/>
          <w:sz w:val="24"/>
          <w:szCs w:val="24"/>
        </w:rPr>
        <w:t xml:space="preserve"> </w:t>
      </w:r>
      <w:r w:rsidR="004C1856">
        <w:rPr>
          <w:snapToGrid w:val="0"/>
          <w:sz w:val="24"/>
          <w:szCs w:val="24"/>
        </w:rPr>
        <w:t>the</w:t>
      </w:r>
      <w:r w:rsidR="004C1856" w:rsidRPr="005F4B8C">
        <w:rPr>
          <w:snapToGrid w:val="0"/>
          <w:sz w:val="24"/>
          <w:szCs w:val="24"/>
        </w:rPr>
        <w:t xml:space="preserve"> firm’s diversification strategy</w:t>
      </w:r>
      <w:r w:rsidR="004C1856">
        <w:rPr>
          <w:snapToGrid w:val="0"/>
          <w:sz w:val="24"/>
          <w:szCs w:val="24"/>
        </w:rPr>
        <w:t xml:space="preserve"> (</w:t>
      </w:r>
      <w:r w:rsidR="004C1856" w:rsidRPr="00CB201A">
        <w:rPr>
          <w:i/>
          <w:iCs/>
          <w:snapToGrid w:val="0"/>
          <w:sz w:val="24"/>
          <w:szCs w:val="24"/>
        </w:rPr>
        <w:t>or not</w:t>
      </w:r>
      <w:r w:rsidR="004C1856">
        <w:rPr>
          <w:snapToGrid w:val="0"/>
          <w:sz w:val="24"/>
          <w:szCs w:val="24"/>
        </w:rPr>
        <w:t>)</w:t>
      </w:r>
      <w:r w:rsidR="004C1856" w:rsidRPr="005F4B8C">
        <w:rPr>
          <w:snapToGrid w:val="0"/>
          <w:sz w:val="24"/>
          <w:szCs w:val="24"/>
        </w:rPr>
        <w:t xml:space="preserve">. </w:t>
      </w:r>
    </w:p>
    <w:p w14:paraId="3F77B69E" w14:textId="77777777" w:rsidR="004C1856" w:rsidRPr="005F4B8C" w:rsidRDefault="004C1856" w:rsidP="00DE7873">
      <w:pPr>
        <w:rPr>
          <w:snapToGrid w:val="0"/>
          <w:sz w:val="24"/>
          <w:szCs w:val="24"/>
        </w:rPr>
      </w:pPr>
    </w:p>
    <w:p w14:paraId="79AF6B1A" w14:textId="77777777" w:rsidR="005F4B8C" w:rsidRPr="005F4B8C" w:rsidRDefault="005F4B8C" w:rsidP="00DE7873">
      <w:pPr>
        <w:ind w:left="720" w:hanging="720"/>
        <w:rPr>
          <w:sz w:val="24"/>
          <w:szCs w:val="24"/>
        </w:rPr>
      </w:pPr>
      <w:r w:rsidRPr="00A134FA">
        <w:rPr>
          <w:b/>
          <w:bCs/>
          <w:caps/>
          <w:sz w:val="24"/>
          <w:szCs w:val="24"/>
        </w:rPr>
        <w:t>Objectives of Course</w:t>
      </w:r>
      <w:r w:rsidRPr="00A134FA">
        <w:rPr>
          <w:b/>
          <w:bCs/>
          <w:sz w:val="24"/>
          <w:szCs w:val="24"/>
        </w:rPr>
        <w:t xml:space="preserve"> </w:t>
      </w:r>
    </w:p>
    <w:p w14:paraId="4F604025" w14:textId="22DAD16A" w:rsidR="0091460F" w:rsidRDefault="00011255" w:rsidP="00DE7873">
      <w:pPr>
        <w:rPr>
          <w:snapToGrid w:val="0"/>
          <w:sz w:val="24"/>
          <w:szCs w:val="24"/>
        </w:rPr>
      </w:pPr>
      <w:r>
        <w:rPr>
          <w:snapToGrid w:val="0"/>
          <w:sz w:val="24"/>
          <w:szCs w:val="24"/>
        </w:rPr>
        <w:t xml:space="preserve">The </w:t>
      </w:r>
      <w:r w:rsidRPr="00011255">
        <w:rPr>
          <w:i/>
          <w:snapToGrid w:val="0"/>
          <w:sz w:val="24"/>
          <w:szCs w:val="24"/>
        </w:rPr>
        <w:t>Corporate Growth and Organizational Development</w:t>
      </w:r>
      <w:r>
        <w:rPr>
          <w:snapToGrid w:val="0"/>
          <w:sz w:val="24"/>
          <w:szCs w:val="24"/>
        </w:rPr>
        <w:t xml:space="preserve"> elective was created to investigate the formulation and implementation of corporate</w:t>
      </w:r>
      <w:r w:rsidR="00AE61F4">
        <w:rPr>
          <w:snapToGrid w:val="0"/>
          <w:sz w:val="24"/>
          <w:szCs w:val="24"/>
        </w:rPr>
        <w:t>-level</w:t>
      </w:r>
      <w:r>
        <w:rPr>
          <w:snapToGrid w:val="0"/>
          <w:sz w:val="24"/>
          <w:szCs w:val="24"/>
        </w:rPr>
        <w:t xml:space="preserve"> strategy.  The course provides readings about the analytical arguments behind corporate strategy.  It draws heavily on advances in economics, notably industrial organization, financial economics, and organizational economics.  Although it incorporates various theoretical perspectives, the course is ultimately designed to focus on the essential issues of corporate growth </w:t>
      </w:r>
      <w:r w:rsidR="00AE61F4">
        <w:rPr>
          <w:snapToGrid w:val="0"/>
          <w:sz w:val="24"/>
          <w:szCs w:val="24"/>
        </w:rPr>
        <w:t>through</w:t>
      </w:r>
      <w:r>
        <w:rPr>
          <w:snapToGrid w:val="0"/>
          <w:sz w:val="24"/>
          <w:szCs w:val="24"/>
        </w:rPr>
        <w:t xml:space="preserve"> organizational </w:t>
      </w:r>
      <w:r w:rsidR="00AE61F4">
        <w:rPr>
          <w:snapToGrid w:val="0"/>
          <w:sz w:val="24"/>
          <w:szCs w:val="24"/>
        </w:rPr>
        <w:t>renewal.</w:t>
      </w:r>
    </w:p>
    <w:p w14:paraId="2A0B030D" w14:textId="3A89A535" w:rsidR="009276BB" w:rsidRDefault="00011255" w:rsidP="00DE7873">
      <w:r>
        <w:rPr>
          <w:snapToGrid w:val="0"/>
          <w:sz w:val="24"/>
          <w:szCs w:val="24"/>
        </w:rPr>
        <w:t xml:space="preserve"> </w:t>
      </w:r>
    </w:p>
    <w:p w14:paraId="752CAF48" w14:textId="77777777" w:rsidR="00524BBF" w:rsidRDefault="00BC57FF" w:rsidP="00DE7873">
      <w:pPr>
        <w:rPr>
          <w:snapToGrid w:val="0"/>
          <w:sz w:val="24"/>
          <w:szCs w:val="24"/>
        </w:rPr>
      </w:pPr>
      <w:r>
        <w:rPr>
          <w:b/>
          <w:bCs/>
          <w:snapToGrid w:val="0"/>
          <w:sz w:val="24"/>
          <w:szCs w:val="24"/>
        </w:rPr>
        <w:t>POINT ACCUMULATION</w:t>
      </w:r>
      <w:r w:rsidR="0000265E">
        <w:rPr>
          <w:b/>
          <w:bCs/>
          <w:snapToGrid w:val="0"/>
          <w:sz w:val="24"/>
          <w:szCs w:val="24"/>
        </w:rPr>
        <w:t xml:space="preserve"> </w:t>
      </w:r>
      <w:r w:rsidR="00524BBF">
        <w:rPr>
          <w:snapToGrid w:val="0"/>
          <w:sz w:val="24"/>
          <w:szCs w:val="24"/>
        </w:rPr>
        <w:t>* May be completed outside of class sessions.</w:t>
      </w:r>
    </w:p>
    <w:p w14:paraId="4D86ED52" w14:textId="6C592803" w:rsidR="0000265E" w:rsidRDefault="0000265E" w:rsidP="00DE7873">
      <w:pPr>
        <w:rPr>
          <w:snapToGrid w:val="0"/>
          <w:sz w:val="24"/>
          <w:szCs w:val="24"/>
        </w:rPr>
      </w:pPr>
      <w:r>
        <w:rPr>
          <w:snapToGrid w:val="0"/>
          <w:sz w:val="24"/>
          <w:szCs w:val="24"/>
        </w:rPr>
        <w:tab/>
        <w:t xml:space="preserve">Final Project (in lieu of </w:t>
      </w:r>
      <w:r w:rsidR="005644BF">
        <w:rPr>
          <w:snapToGrid w:val="0"/>
          <w:sz w:val="24"/>
          <w:szCs w:val="24"/>
        </w:rPr>
        <w:t>in-class</w:t>
      </w:r>
      <w:r>
        <w:rPr>
          <w:snapToGrid w:val="0"/>
          <w:sz w:val="24"/>
          <w:szCs w:val="24"/>
        </w:rPr>
        <w:t xml:space="preserve"> exam)</w:t>
      </w:r>
      <w:r w:rsidR="00D027C2">
        <w:rPr>
          <w:snapToGrid w:val="0"/>
          <w:sz w:val="24"/>
          <w:szCs w:val="24"/>
        </w:rPr>
        <w:t>*</w:t>
      </w:r>
      <w:r>
        <w:rPr>
          <w:snapToGrid w:val="0"/>
          <w:sz w:val="24"/>
          <w:szCs w:val="24"/>
        </w:rPr>
        <w:tab/>
      </w:r>
      <w:r w:rsidR="005644BF">
        <w:rPr>
          <w:snapToGrid w:val="0"/>
          <w:sz w:val="24"/>
          <w:szCs w:val="24"/>
        </w:rPr>
        <w:t>300 points</w:t>
      </w:r>
      <w:r w:rsidR="00CC1275">
        <w:rPr>
          <w:snapToGrid w:val="0"/>
          <w:sz w:val="24"/>
          <w:szCs w:val="24"/>
        </w:rPr>
        <w:t xml:space="preserve"> MAX</w:t>
      </w:r>
    </w:p>
    <w:p w14:paraId="164C2EC3" w14:textId="518A9E09" w:rsidR="005644BF" w:rsidRDefault="005644BF" w:rsidP="00DE7873">
      <w:pPr>
        <w:rPr>
          <w:snapToGrid w:val="0"/>
          <w:sz w:val="24"/>
          <w:szCs w:val="24"/>
        </w:rPr>
      </w:pPr>
      <w:r>
        <w:rPr>
          <w:snapToGrid w:val="0"/>
          <w:sz w:val="24"/>
          <w:szCs w:val="24"/>
        </w:rPr>
        <w:tab/>
      </w:r>
      <w:r w:rsidR="007C23E4">
        <w:rPr>
          <w:snapToGrid w:val="0"/>
          <w:sz w:val="24"/>
          <w:szCs w:val="24"/>
        </w:rPr>
        <w:t>Three Conceptual</w:t>
      </w:r>
      <w:r>
        <w:rPr>
          <w:snapToGrid w:val="0"/>
          <w:sz w:val="24"/>
          <w:szCs w:val="24"/>
        </w:rPr>
        <w:t xml:space="preserve"> Write-ups</w:t>
      </w:r>
      <w:r w:rsidR="00D027C2">
        <w:rPr>
          <w:snapToGrid w:val="0"/>
          <w:sz w:val="24"/>
          <w:szCs w:val="24"/>
        </w:rPr>
        <w:t>*</w:t>
      </w:r>
      <w:r>
        <w:rPr>
          <w:snapToGrid w:val="0"/>
          <w:sz w:val="24"/>
          <w:szCs w:val="24"/>
        </w:rPr>
        <w:t xml:space="preserve"> </w:t>
      </w:r>
      <w:r>
        <w:rPr>
          <w:snapToGrid w:val="0"/>
          <w:sz w:val="24"/>
          <w:szCs w:val="24"/>
        </w:rPr>
        <w:tab/>
      </w:r>
      <w:r>
        <w:rPr>
          <w:snapToGrid w:val="0"/>
          <w:sz w:val="24"/>
          <w:szCs w:val="24"/>
        </w:rPr>
        <w:tab/>
      </w:r>
      <w:r w:rsidR="007C23E4">
        <w:rPr>
          <w:snapToGrid w:val="0"/>
          <w:sz w:val="24"/>
          <w:szCs w:val="24"/>
        </w:rPr>
        <w:t>3</w:t>
      </w:r>
      <w:r>
        <w:rPr>
          <w:snapToGrid w:val="0"/>
          <w:sz w:val="24"/>
          <w:szCs w:val="24"/>
        </w:rPr>
        <w:t xml:space="preserve">00 points </w:t>
      </w:r>
      <w:r w:rsidR="00CC1275">
        <w:rPr>
          <w:snapToGrid w:val="0"/>
          <w:sz w:val="24"/>
          <w:szCs w:val="24"/>
        </w:rPr>
        <w:t xml:space="preserve">MAX </w:t>
      </w:r>
      <w:r>
        <w:rPr>
          <w:snapToGrid w:val="0"/>
          <w:sz w:val="24"/>
          <w:szCs w:val="24"/>
        </w:rPr>
        <w:t>(100 points each)</w:t>
      </w:r>
    </w:p>
    <w:p w14:paraId="06420D39" w14:textId="1B56EA38" w:rsidR="005644BF" w:rsidRDefault="005644BF" w:rsidP="00DE7873">
      <w:pPr>
        <w:rPr>
          <w:snapToGrid w:val="0"/>
          <w:sz w:val="24"/>
          <w:szCs w:val="24"/>
        </w:rPr>
      </w:pPr>
      <w:r>
        <w:rPr>
          <w:snapToGrid w:val="0"/>
          <w:sz w:val="24"/>
          <w:szCs w:val="24"/>
        </w:rPr>
        <w:tab/>
        <w:t>Lessons Learned (</w:t>
      </w:r>
      <w:r w:rsidR="007C23E4">
        <w:rPr>
          <w:snapToGrid w:val="0"/>
          <w:sz w:val="24"/>
          <w:szCs w:val="24"/>
        </w:rPr>
        <w:t xml:space="preserve">submitted </w:t>
      </w:r>
      <w:r w:rsidR="00066884">
        <w:rPr>
          <w:snapToGrid w:val="0"/>
          <w:sz w:val="24"/>
          <w:szCs w:val="24"/>
        </w:rPr>
        <w:t>in CANVAS</w:t>
      </w:r>
      <w:r>
        <w:rPr>
          <w:snapToGrid w:val="0"/>
          <w:sz w:val="24"/>
          <w:szCs w:val="24"/>
        </w:rPr>
        <w:t>)</w:t>
      </w:r>
      <w:r>
        <w:rPr>
          <w:snapToGrid w:val="0"/>
          <w:sz w:val="24"/>
          <w:szCs w:val="24"/>
        </w:rPr>
        <w:tab/>
        <w:t>250 points</w:t>
      </w:r>
      <w:r w:rsidR="00CC1275">
        <w:rPr>
          <w:snapToGrid w:val="0"/>
          <w:sz w:val="24"/>
          <w:szCs w:val="24"/>
        </w:rPr>
        <w:t xml:space="preserve"> MAX</w:t>
      </w:r>
    </w:p>
    <w:p w14:paraId="03EDD8B0" w14:textId="1E2ED819" w:rsidR="005644BF" w:rsidRDefault="005644BF" w:rsidP="00DE7873">
      <w:pPr>
        <w:rPr>
          <w:snapToGrid w:val="0"/>
          <w:sz w:val="24"/>
          <w:szCs w:val="24"/>
        </w:rPr>
      </w:pPr>
      <w:r>
        <w:rPr>
          <w:snapToGrid w:val="0"/>
          <w:sz w:val="24"/>
          <w:szCs w:val="24"/>
        </w:rPr>
        <w:tab/>
        <w:t>Poll Everywhere Questions</w:t>
      </w:r>
      <w:r>
        <w:rPr>
          <w:snapToGrid w:val="0"/>
          <w:sz w:val="24"/>
          <w:szCs w:val="24"/>
        </w:rPr>
        <w:tab/>
      </w:r>
      <w:r>
        <w:rPr>
          <w:snapToGrid w:val="0"/>
          <w:sz w:val="24"/>
          <w:szCs w:val="24"/>
        </w:rPr>
        <w:tab/>
      </w:r>
      <w:r>
        <w:rPr>
          <w:snapToGrid w:val="0"/>
          <w:sz w:val="24"/>
          <w:szCs w:val="24"/>
        </w:rPr>
        <w:tab/>
        <w:t>250 points</w:t>
      </w:r>
      <w:r w:rsidR="00CC1275">
        <w:rPr>
          <w:snapToGrid w:val="0"/>
          <w:sz w:val="24"/>
          <w:szCs w:val="24"/>
        </w:rPr>
        <w:t xml:space="preserve"> MAX</w:t>
      </w:r>
    </w:p>
    <w:p w14:paraId="46B31716" w14:textId="4038A72D" w:rsidR="005644BF" w:rsidRDefault="005644BF" w:rsidP="00DE7873">
      <w:pPr>
        <w:rPr>
          <w:snapToGrid w:val="0"/>
          <w:sz w:val="24"/>
          <w:szCs w:val="24"/>
        </w:rPr>
      </w:pPr>
      <w:r>
        <w:rPr>
          <w:snapToGrid w:val="0"/>
          <w:sz w:val="24"/>
          <w:szCs w:val="24"/>
        </w:rPr>
        <w:tab/>
        <w:t xml:space="preserve">7:30 AM </w:t>
      </w:r>
      <w:r w:rsidR="00784D78">
        <w:rPr>
          <w:snapToGrid w:val="0"/>
          <w:sz w:val="24"/>
          <w:szCs w:val="24"/>
        </w:rPr>
        <w:t xml:space="preserve">Solo </w:t>
      </w:r>
      <w:r>
        <w:rPr>
          <w:snapToGrid w:val="0"/>
          <w:sz w:val="24"/>
          <w:szCs w:val="24"/>
        </w:rPr>
        <w:t>Surveys</w:t>
      </w:r>
      <w:r w:rsidR="00D027C2">
        <w:rPr>
          <w:snapToGrid w:val="0"/>
          <w:sz w:val="24"/>
          <w:szCs w:val="24"/>
        </w:rPr>
        <w:t>*</w:t>
      </w:r>
      <w:r>
        <w:rPr>
          <w:snapToGrid w:val="0"/>
          <w:sz w:val="24"/>
          <w:szCs w:val="24"/>
        </w:rPr>
        <w:tab/>
      </w:r>
      <w:r>
        <w:rPr>
          <w:snapToGrid w:val="0"/>
          <w:sz w:val="24"/>
          <w:szCs w:val="24"/>
        </w:rPr>
        <w:tab/>
      </w:r>
      <w:r>
        <w:rPr>
          <w:snapToGrid w:val="0"/>
          <w:sz w:val="24"/>
          <w:szCs w:val="24"/>
        </w:rPr>
        <w:tab/>
        <w:t>250 points</w:t>
      </w:r>
      <w:r w:rsidR="00CC1275">
        <w:rPr>
          <w:snapToGrid w:val="0"/>
          <w:sz w:val="24"/>
          <w:szCs w:val="24"/>
        </w:rPr>
        <w:t xml:space="preserve"> MAX</w:t>
      </w:r>
    </w:p>
    <w:p w14:paraId="00D89DE5" w14:textId="2B7B7E99" w:rsidR="005644BF" w:rsidRDefault="00784D78" w:rsidP="00DE7873">
      <w:pPr>
        <w:rPr>
          <w:snapToGrid w:val="0"/>
          <w:sz w:val="24"/>
          <w:szCs w:val="24"/>
        </w:rPr>
      </w:pPr>
      <w:r>
        <w:rPr>
          <w:snapToGrid w:val="0"/>
          <w:sz w:val="24"/>
          <w:szCs w:val="24"/>
        </w:rPr>
        <w:tab/>
      </w:r>
      <w:r w:rsidR="005644BF">
        <w:rPr>
          <w:snapToGrid w:val="0"/>
          <w:sz w:val="24"/>
          <w:szCs w:val="24"/>
        </w:rPr>
        <w:t xml:space="preserve">Contributions in </w:t>
      </w:r>
      <w:r>
        <w:rPr>
          <w:snapToGrid w:val="0"/>
          <w:sz w:val="24"/>
          <w:szCs w:val="24"/>
        </w:rPr>
        <w:t>Class</w:t>
      </w:r>
      <w:r>
        <w:rPr>
          <w:snapToGrid w:val="0"/>
          <w:sz w:val="24"/>
          <w:szCs w:val="24"/>
        </w:rPr>
        <w:tab/>
      </w:r>
      <w:r>
        <w:rPr>
          <w:snapToGrid w:val="0"/>
          <w:sz w:val="24"/>
          <w:szCs w:val="24"/>
        </w:rPr>
        <w:tab/>
      </w:r>
      <w:r>
        <w:rPr>
          <w:snapToGrid w:val="0"/>
          <w:sz w:val="24"/>
          <w:szCs w:val="24"/>
        </w:rPr>
        <w:tab/>
      </w:r>
      <w:r>
        <w:rPr>
          <w:snapToGrid w:val="0"/>
          <w:sz w:val="24"/>
          <w:szCs w:val="24"/>
        </w:rPr>
        <w:tab/>
      </w:r>
      <w:r w:rsidRPr="00784D78">
        <w:rPr>
          <w:snapToGrid w:val="0"/>
          <w:sz w:val="24"/>
          <w:szCs w:val="24"/>
        </w:rPr>
        <w:t>250 points</w:t>
      </w:r>
      <w:r w:rsidR="00CC1275">
        <w:rPr>
          <w:snapToGrid w:val="0"/>
          <w:sz w:val="24"/>
          <w:szCs w:val="24"/>
        </w:rPr>
        <w:t xml:space="preserve"> MAX</w:t>
      </w:r>
    </w:p>
    <w:p w14:paraId="60448F4D" w14:textId="0E0D016B" w:rsidR="00D027C2" w:rsidRDefault="00CC1275" w:rsidP="00DE7873">
      <w:pPr>
        <w:rPr>
          <w:snapToGrid w:val="0"/>
          <w:sz w:val="24"/>
          <w:szCs w:val="24"/>
        </w:rPr>
      </w:pPr>
      <w:r>
        <w:rPr>
          <w:snapToGrid w:val="0"/>
          <w:sz w:val="24"/>
          <w:szCs w:val="24"/>
        </w:rPr>
        <w:tab/>
        <w:t>Voluntary presentations/ write-ups</w:t>
      </w:r>
      <w:r w:rsidR="009D5D55">
        <w:rPr>
          <w:snapToGrid w:val="0"/>
          <w:sz w:val="24"/>
          <w:szCs w:val="24"/>
        </w:rPr>
        <w:t>*</w:t>
      </w:r>
      <w:r>
        <w:rPr>
          <w:snapToGrid w:val="0"/>
          <w:sz w:val="24"/>
          <w:szCs w:val="24"/>
        </w:rPr>
        <w:tab/>
      </w:r>
      <w:r>
        <w:rPr>
          <w:snapToGrid w:val="0"/>
          <w:sz w:val="24"/>
          <w:szCs w:val="24"/>
        </w:rPr>
        <w:tab/>
        <w:t xml:space="preserve">400 points MAX (50/50 points each) </w:t>
      </w:r>
    </w:p>
    <w:p w14:paraId="37ABE999" w14:textId="77777777" w:rsidR="008F5C50" w:rsidRDefault="008F5C50" w:rsidP="00DE7873">
      <w:pPr>
        <w:jc w:val="both"/>
        <w:rPr>
          <w:snapToGrid w:val="0"/>
          <w:sz w:val="24"/>
          <w:szCs w:val="24"/>
        </w:rPr>
      </w:pPr>
    </w:p>
    <w:p w14:paraId="451DEE3C" w14:textId="29B0124C" w:rsidR="00B9357B" w:rsidRPr="00524BBF" w:rsidRDefault="00524BBF" w:rsidP="00DE7873">
      <w:pPr>
        <w:rPr>
          <w:i/>
          <w:iCs/>
          <w:snapToGrid w:val="0"/>
          <w:sz w:val="24"/>
          <w:szCs w:val="24"/>
        </w:rPr>
      </w:pPr>
      <w:r>
        <w:rPr>
          <w:b/>
          <w:bCs/>
          <w:snapToGrid w:val="0"/>
          <w:sz w:val="24"/>
          <w:szCs w:val="24"/>
        </w:rPr>
        <w:t xml:space="preserve">REQUIRED </w:t>
      </w:r>
      <w:r w:rsidR="005F5702" w:rsidRPr="00A134FA">
        <w:rPr>
          <w:b/>
          <w:bCs/>
          <w:snapToGrid w:val="0"/>
          <w:sz w:val="24"/>
          <w:szCs w:val="24"/>
        </w:rPr>
        <w:t xml:space="preserve">WRITE-UPS </w:t>
      </w:r>
      <w:r w:rsidRPr="00524BBF">
        <w:rPr>
          <w:b/>
          <w:bCs/>
          <w:i/>
          <w:iCs/>
          <w:snapToGrid w:val="0"/>
          <w:sz w:val="24"/>
          <w:szCs w:val="24"/>
        </w:rPr>
        <w:t>(May be Submitted in Teams of SIX or Fewer Members)</w:t>
      </w:r>
      <w:r w:rsidR="00A16D85">
        <w:rPr>
          <w:snapToGrid w:val="0"/>
          <w:sz w:val="24"/>
          <w:szCs w:val="24"/>
        </w:rPr>
        <w:t xml:space="preserve"> Due before Sessions 4, </w:t>
      </w:r>
      <w:r w:rsidR="001026B9">
        <w:rPr>
          <w:snapToGrid w:val="0"/>
          <w:sz w:val="24"/>
          <w:szCs w:val="24"/>
        </w:rPr>
        <w:t>8</w:t>
      </w:r>
      <w:r w:rsidR="00A16D85">
        <w:rPr>
          <w:snapToGrid w:val="0"/>
          <w:sz w:val="24"/>
          <w:szCs w:val="24"/>
        </w:rPr>
        <w:t>, and 11 begin.</w:t>
      </w:r>
    </w:p>
    <w:p w14:paraId="1134762D" w14:textId="77777777" w:rsidR="00AA4AA9" w:rsidRDefault="00AA4AA9" w:rsidP="00DE7873">
      <w:pPr>
        <w:rPr>
          <w:snapToGrid w:val="0"/>
          <w:sz w:val="24"/>
          <w:szCs w:val="24"/>
        </w:rPr>
      </w:pPr>
    </w:p>
    <w:p w14:paraId="4BB4F454" w14:textId="3CDFFA14" w:rsidR="00524BBF" w:rsidRPr="00524BBF" w:rsidRDefault="00524BBF" w:rsidP="00DE7873">
      <w:pPr>
        <w:rPr>
          <w:b/>
          <w:bCs/>
          <w:i/>
          <w:iCs/>
          <w:snapToGrid w:val="0"/>
          <w:sz w:val="24"/>
          <w:szCs w:val="24"/>
        </w:rPr>
      </w:pPr>
      <w:r w:rsidRPr="00524BBF">
        <w:rPr>
          <w:b/>
          <w:bCs/>
          <w:snapToGrid w:val="0"/>
          <w:sz w:val="24"/>
          <w:szCs w:val="24"/>
        </w:rPr>
        <w:t>OPTIONAL PRESENTATIONS/ WRITE-UPS</w:t>
      </w:r>
      <w:r>
        <w:rPr>
          <w:b/>
          <w:bCs/>
          <w:snapToGrid w:val="0"/>
          <w:sz w:val="24"/>
          <w:szCs w:val="24"/>
        </w:rPr>
        <w:t xml:space="preserve"> </w:t>
      </w:r>
      <w:r w:rsidRPr="00524BBF">
        <w:rPr>
          <w:b/>
          <w:bCs/>
          <w:i/>
          <w:iCs/>
          <w:snapToGrid w:val="0"/>
          <w:sz w:val="24"/>
          <w:szCs w:val="24"/>
        </w:rPr>
        <w:t>(Individual Short Assessments)</w:t>
      </w:r>
    </w:p>
    <w:p w14:paraId="176EE9A9" w14:textId="77777777" w:rsidR="00CC1275" w:rsidRDefault="00CC1275" w:rsidP="00DE7873">
      <w:pPr>
        <w:rPr>
          <w:snapToGrid w:val="0"/>
          <w:sz w:val="24"/>
          <w:szCs w:val="24"/>
        </w:rPr>
      </w:pPr>
      <w:r w:rsidRPr="00CC1275">
        <w:rPr>
          <w:snapToGrid w:val="0"/>
          <w:sz w:val="24"/>
          <w:szCs w:val="24"/>
        </w:rPr>
        <w:t xml:space="preserve">There is time in class schedule </w:t>
      </w:r>
      <w:r>
        <w:rPr>
          <w:snapToGrid w:val="0"/>
          <w:sz w:val="24"/>
          <w:szCs w:val="24"/>
        </w:rPr>
        <w:t>for short presentations on each of the twenty-four case incidents that explain: (a) what is good about the corporate strategy described, (b) what needs improvement. Up to 50 points for presenting in class. Up to 50 points for uploading your PPT deck. Maximum of 400 points IF you presented in class four times. ONE presentation per topic. Maximum of 200 points if you uploaded your PPT deck without presenting in class.</w:t>
      </w:r>
    </w:p>
    <w:p w14:paraId="3F9FB1C8" w14:textId="77777777" w:rsidR="00CC1275" w:rsidRDefault="00CC1275" w:rsidP="00DE7873">
      <w:pPr>
        <w:rPr>
          <w:snapToGrid w:val="0"/>
          <w:sz w:val="24"/>
          <w:szCs w:val="24"/>
        </w:rPr>
      </w:pPr>
    </w:p>
    <w:p w14:paraId="4E316100" w14:textId="2DCC259D" w:rsidR="00524BBF" w:rsidRPr="000F76ED" w:rsidRDefault="00CC1275" w:rsidP="00DE7873">
      <w:pPr>
        <w:rPr>
          <w:b/>
          <w:bCs/>
          <w:snapToGrid w:val="0"/>
          <w:sz w:val="24"/>
          <w:szCs w:val="24"/>
          <w:u w:val="single"/>
        </w:rPr>
      </w:pPr>
      <w:r w:rsidRPr="000F76ED">
        <w:rPr>
          <w:b/>
          <w:bCs/>
          <w:snapToGrid w:val="0"/>
          <w:sz w:val="24"/>
          <w:szCs w:val="24"/>
          <w:u w:val="single"/>
        </w:rPr>
        <w:t>Eligible Cases</w:t>
      </w:r>
      <w:r w:rsidR="009D5D55">
        <w:rPr>
          <w:b/>
          <w:bCs/>
          <w:snapToGrid w:val="0"/>
          <w:sz w:val="24"/>
          <w:szCs w:val="24"/>
          <w:u w:val="single"/>
        </w:rPr>
        <w:t xml:space="preserve"> to present</w:t>
      </w:r>
      <w:r w:rsidR="000F76ED">
        <w:rPr>
          <w:b/>
          <w:bCs/>
          <w:snapToGrid w:val="0"/>
          <w:sz w:val="24"/>
          <w:szCs w:val="24"/>
          <w:u w:val="single"/>
        </w:rPr>
        <w:t xml:space="preserve"> </w:t>
      </w:r>
      <w:r w:rsidR="000F76ED" w:rsidRPr="009D5D55">
        <w:rPr>
          <w:b/>
          <w:bCs/>
          <w:i/>
          <w:iCs/>
          <w:snapToGrid w:val="0"/>
          <w:sz w:val="24"/>
          <w:szCs w:val="24"/>
          <w:u w:val="single"/>
        </w:rPr>
        <w:t>(in the context of strategy issue</w:t>
      </w:r>
      <w:r w:rsidR="009D5D55" w:rsidRPr="009D5D55">
        <w:rPr>
          <w:b/>
          <w:bCs/>
          <w:i/>
          <w:iCs/>
          <w:snapToGrid w:val="0"/>
          <w:sz w:val="24"/>
          <w:szCs w:val="24"/>
          <w:u w:val="single"/>
        </w:rPr>
        <w:t>s</w:t>
      </w:r>
      <w:r w:rsidR="000F76ED" w:rsidRPr="009D5D55">
        <w:rPr>
          <w:b/>
          <w:bCs/>
          <w:i/>
          <w:iCs/>
          <w:snapToGrid w:val="0"/>
          <w:sz w:val="24"/>
          <w:szCs w:val="24"/>
          <w:u w:val="single"/>
        </w:rPr>
        <w:t xml:space="preserve"> addressed in assignment)</w:t>
      </w:r>
      <w:r w:rsidRPr="000F76ED">
        <w:rPr>
          <w:b/>
          <w:bCs/>
          <w:snapToGrid w:val="0"/>
          <w:sz w:val="24"/>
          <w:szCs w:val="24"/>
          <w:u w:val="single"/>
        </w:rPr>
        <w:t xml:space="preserve">: </w:t>
      </w:r>
    </w:p>
    <w:p w14:paraId="03A7A05D" w14:textId="77777777" w:rsidR="00582B81" w:rsidRDefault="00582B81" w:rsidP="00DE7873">
      <w:pPr>
        <w:rPr>
          <w:snapToGrid w:val="0"/>
          <w:sz w:val="24"/>
          <w:szCs w:val="24"/>
        </w:rPr>
        <w:sectPr w:rsidR="00582B81" w:rsidSect="001D6F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300BC48" w14:textId="5E88A8FE" w:rsidR="000F76ED" w:rsidRPr="000F76ED" w:rsidRDefault="000F76ED" w:rsidP="00DE7873">
      <w:pPr>
        <w:rPr>
          <w:snapToGrid w:val="0"/>
          <w:sz w:val="24"/>
          <w:szCs w:val="24"/>
        </w:rPr>
      </w:pPr>
      <w:r w:rsidRPr="000F76ED">
        <w:rPr>
          <w:snapToGrid w:val="0"/>
          <w:sz w:val="24"/>
          <w:szCs w:val="24"/>
        </w:rPr>
        <w:t xml:space="preserve">“Berkshire Hathaway” </w:t>
      </w:r>
    </w:p>
    <w:p w14:paraId="3E66864D" w14:textId="4A11F9EF" w:rsidR="000F76ED" w:rsidRDefault="000F76ED" w:rsidP="00DE7873">
      <w:pPr>
        <w:rPr>
          <w:snapToGrid w:val="0"/>
          <w:sz w:val="24"/>
          <w:szCs w:val="24"/>
        </w:rPr>
      </w:pPr>
      <w:r>
        <w:rPr>
          <w:snapToGrid w:val="0"/>
          <w:sz w:val="24"/>
          <w:szCs w:val="24"/>
        </w:rPr>
        <w:t>“T</w:t>
      </w:r>
      <w:r w:rsidRPr="000F76ED">
        <w:rPr>
          <w:snapToGrid w:val="0"/>
          <w:sz w:val="24"/>
          <w:szCs w:val="24"/>
        </w:rPr>
        <w:t xml:space="preserve">he Tata Group” </w:t>
      </w:r>
    </w:p>
    <w:p w14:paraId="69212D01" w14:textId="56F257A6" w:rsidR="000F76ED" w:rsidRDefault="000F76ED" w:rsidP="00DE7873">
      <w:pPr>
        <w:rPr>
          <w:snapToGrid w:val="0"/>
          <w:sz w:val="24"/>
          <w:szCs w:val="24"/>
        </w:rPr>
      </w:pPr>
      <w:r>
        <w:rPr>
          <w:snapToGrid w:val="0"/>
          <w:sz w:val="24"/>
          <w:szCs w:val="24"/>
        </w:rPr>
        <w:t>“General Electric”</w:t>
      </w:r>
    </w:p>
    <w:p w14:paraId="54EF886A" w14:textId="6B9D2D72" w:rsidR="000F76ED" w:rsidRDefault="000F76ED" w:rsidP="00DE7873">
      <w:pPr>
        <w:rPr>
          <w:snapToGrid w:val="0"/>
          <w:sz w:val="24"/>
          <w:szCs w:val="24"/>
        </w:rPr>
      </w:pPr>
      <w:r>
        <w:rPr>
          <w:snapToGrid w:val="0"/>
          <w:sz w:val="24"/>
          <w:szCs w:val="24"/>
        </w:rPr>
        <w:t>“United Technologies”</w:t>
      </w:r>
    </w:p>
    <w:p w14:paraId="05B22DAB" w14:textId="320CAE0B" w:rsidR="000F76ED" w:rsidRDefault="000F76ED" w:rsidP="00DE7873">
      <w:pPr>
        <w:rPr>
          <w:snapToGrid w:val="0"/>
          <w:sz w:val="24"/>
          <w:szCs w:val="24"/>
        </w:rPr>
      </w:pPr>
      <w:r>
        <w:rPr>
          <w:snapToGrid w:val="0"/>
          <w:sz w:val="24"/>
          <w:szCs w:val="24"/>
        </w:rPr>
        <w:t>“Danaher”</w:t>
      </w:r>
    </w:p>
    <w:p w14:paraId="0E823DC4" w14:textId="22E7FE79" w:rsidR="000F76ED" w:rsidRDefault="000F76ED" w:rsidP="00DE7873">
      <w:pPr>
        <w:rPr>
          <w:snapToGrid w:val="0"/>
          <w:sz w:val="24"/>
          <w:szCs w:val="24"/>
        </w:rPr>
      </w:pPr>
      <w:r>
        <w:rPr>
          <w:snapToGrid w:val="0"/>
          <w:sz w:val="24"/>
          <w:szCs w:val="24"/>
        </w:rPr>
        <w:t xml:space="preserve">“Siemens’ </w:t>
      </w:r>
      <w:r w:rsidR="009D5D55">
        <w:rPr>
          <w:snapToGrid w:val="0"/>
          <w:sz w:val="24"/>
          <w:szCs w:val="24"/>
        </w:rPr>
        <w:t>‘</w:t>
      </w:r>
      <w:r>
        <w:rPr>
          <w:snapToGrid w:val="0"/>
          <w:sz w:val="24"/>
          <w:szCs w:val="24"/>
        </w:rPr>
        <w:t>Private Equity</w:t>
      </w:r>
      <w:r w:rsidR="009D5D55">
        <w:rPr>
          <w:snapToGrid w:val="0"/>
          <w:sz w:val="24"/>
          <w:szCs w:val="24"/>
        </w:rPr>
        <w:t>’</w:t>
      </w:r>
      <w:r>
        <w:rPr>
          <w:snapToGrid w:val="0"/>
          <w:sz w:val="24"/>
          <w:szCs w:val="24"/>
        </w:rPr>
        <w:t xml:space="preserve"> Approach”</w:t>
      </w:r>
    </w:p>
    <w:p w14:paraId="465AD306" w14:textId="77777777" w:rsidR="000F76ED" w:rsidRDefault="000F76ED" w:rsidP="00DE7873">
      <w:pPr>
        <w:rPr>
          <w:snapToGrid w:val="0"/>
          <w:sz w:val="24"/>
          <w:szCs w:val="24"/>
        </w:rPr>
      </w:pPr>
      <w:r w:rsidRPr="000F76ED">
        <w:rPr>
          <w:snapToGrid w:val="0"/>
          <w:sz w:val="24"/>
          <w:szCs w:val="24"/>
        </w:rPr>
        <w:t xml:space="preserve"> “Motorola</w:t>
      </w:r>
      <w:r>
        <w:rPr>
          <w:snapToGrid w:val="0"/>
          <w:sz w:val="24"/>
          <w:szCs w:val="24"/>
        </w:rPr>
        <w:t>”</w:t>
      </w:r>
    </w:p>
    <w:p w14:paraId="074ED3FA" w14:textId="77777777" w:rsidR="000F76ED" w:rsidRPr="00DE7873" w:rsidRDefault="000F76ED" w:rsidP="00DE7873">
      <w:pPr>
        <w:rPr>
          <w:snapToGrid w:val="0"/>
          <w:sz w:val="24"/>
          <w:szCs w:val="24"/>
          <w:lang w:val="fr-FR"/>
        </w:rPr>
      </w:pPr>
      <w:r w:rsidRPr="00DE7873">
        <w:rPr>
          <w:snapToGrid w:val="0"/>
          <w:sz w:val="24"/>
          <w:szCs w:val="24"/>
          <w:lang w:val="fr-FR"/>
        </w:rPr>
        <w:t>“E.I. DuPont de Nemours”</w:t>
      </w:r>
    </w:p>
    <w:p w14:paraId="7E819733" w14:textId="77777777" w:rsidR="000F76ED" w:rsidRDefault="000F76ED" w:rsidP="00DE7873">
      <w:pPr>
        <w:rPr>
          <w:snapToGrid w:val="0"/>
          <w:sz w:val="24"/>
          <w:szCs w:val="24"/>
        </w:rPr>
      </w:pPr>
      <w:r w:rsidRPr="000F76ED">
        <w:rPr>
          <w:snapToGrid w:val="0"/>
          <w:sz w:val="24"/>
          <w:szCs w:val="24"/>
        </w:rPr>
        <w:t>“Loewen Group</w:t>
      </w:r>
      <w:r>
        <w:rPr>
          <w:snapToGrid w:val="0"/>
          <w:sz w:val="24"/>
          <w:szCs w:val="24"/>
        </w:rPr>
        <w:t xml:space="preserve"> vs. SCI”</w:t>
      </w:r>
    </w:p>
    <w:p w14:paraId="3D526C9B" w14:textId="5F0CC7DE" w:rsidR="000F76ED" w:rsidRPr="000F76ED" w:rsidRDefault="000F76ED" w:rsidP="00DE7873">
      <w:pPr>
        <w:rPr>
          <w:snapToGrid w:val="0"/>
          <w:sz w:val="24"/>
          <w:szCs w:val="24"/>
        </w:rPr>
      </w:pPr>
      <w:r w:rsidRPr="000F76ED">
        <w:rPr>
          <w:snapToGrid w:val="0"/>
          <w:sz w:val="24"/>
          <w:szCs w:val="24"/>
        </w:rPr>
        <w:t xml:space="preserve"> “Disney’s Synergy Group</w:t>
      </w:r>
      <w:r>
        <w:rPr>
          <w:snapToGrid w:val="0"/>
          <w:sz w:val="24"/>
          <w:szCs w:val="24"/>
        </w:rPr>
        <w:t xml:space="preserve"> under Eisner</w:t>
      </w:r>
      <w:r w:rsidRPr="000F76ED">
        <w:rPr>
          <w:snapToGrid w:val="0"/>
          <w:sz w:val="24"/>
          <w:szCs w:val="24"/>
        </w:rPr>
        <w:t xml:space="preserve">” </w:t>
      </w:r>
    </w:p>
    <w:p w14:paraId="7ED94C49" w14:textId="4F36C846" w:rsidR="000F76ED" w:rsidRDefault="000F76ED" w:rsidP="00DE7873">
      <w:pPr>
        <w:rPr>
          <w:snapToGrid w:val="0"/>
          <w:sz w:val="24"/>
          <w:szCs w:val="24"/>
        </w:rPr>
      </w:pPr>
      <w:r w:rsidRPr="000F76ED">
        <w:rPr>
          <w:snapToGrid w:val="0"/>
          <w:sz w:val="24"/>
          <w:szCs w:val="24"/>
        </w:rPr>
        <w:t xml:space="preserve">“Newell </w:t>
      </w:r>
      <w:r>
        <w:rPr>
          <w:snapToGrid w:val="0"/>
          <w:sz w:val="24"/>
          <w:szCs w:val="24"/>
        </w:rPr>
        <w:t>Rubbermaid</w:t>
      </w:r>
    </w:p>
    <w:p w14:paraId="46D03899" w14:textId="387A84D6" w:rsidR="000F76ED" w:rsidRPr="000F76ED" w:rsidRDefault="000F76ED" w:rsidP="00DE7873">
      <w:pPr>
        <w:rPr>
          <w:snapToGrid w:val="0"/>
          <w:sz w:val="24"/>
          <w:szCs w:val="24"/>
        </w:rPr>
      </w:pPr>
      <w:r>
        <w:rPr>
          <w:snapToGrid w:val="0"/>
          <w:sz w:val="24"/>
          <w:szCs w:val="24"/>
        </w:rPr>
        <w:t>“Microsoft”</w:t>
      </w:r>
    </w:p>
    <w:p w14:paraId="4CA41EC5" w14:textId="66BBAC26" w:rsidR="000F76ED" w:rsidRPr="000F76ED" w:rsidRDefault="00E05B26" w:rsidP="00DE7873">
      <w:pPr>
        <w:rPr>
          <w:snapToGrid w:val="0"/>
          <w:sz w:val="24"/>
          <w:szCs w:val="24"/>
        </w:rPr>
      </w:pPr>
      <w:r>
        <w:rPr>
          <w:snapToGrid w:val="0"/>
          <w:sz w:val="24"/>
          <w:szCs w:val="24"/>
        </w:rPr>
        <w:br w:type="column"/>
      </w:r>
      <w:r w:rsidR="000F76ED" w:rsidRPr="000F76ED">
        <w:rPr>
          <w:snapToGrid w:val="0"/>
          <w:sz w:val="24"/>
          <w:szCs w:val="24"/>
        </w:rPr>
        <w:t>“Microsoft</w:t>
      </w:r>
      <w:r w:rsidR="000F76ED">
        <w:rPr>
          <w:snapToGrid w:val="0"/>
          <w:sz w:val="24"/>
          <w:szCs w:val="24"/>
        </w:rPr>
        <w:t xml:space="preserve">/ </w:t>
      </w:r>
      <w:r w:rsidR="000F76ED" w:rsidRPr="000F76ED">
        <w:rPr>
          <w:snapToGrid w:val="0"/>
          <w:sz w:val="24"/>
          <w:szCs w:val="24"/>
        </w:rPr>
        <w:t xml:space="preserve">Activision Blizzard” </w:t>
      </w:r>
    </w:p>
    <w:p w14:paraId="3B4830C0" w14:textId="62C6A633" w:rsidR="000E2472" w:rsidRDefault="000E2472" w:rsidP="000E2472">
      <w:pPr>
        <w:rPr>
          <w:snapToGrid w:val="0"/>
          <w:sz w:val="24"/>
          <w:szCs w:val="24"/>
        </w:rPr>
      </w:pPr>
      <w:r>
        <w:rPr>
          <w:snapToGrid w:val="0"/>
          <w:sz w:val="24"/>
          <w:szCs w:val="24"/>
        </w:rPr>
        <w:t xml:space="preserve">“Facebook Pivots to Meta </w:t>
      </w:r>
      <w:r w:rsidR="00C74DCF">
        <w:rPr>
          <w:snapToGrid w:val="0"/>
          <w:sz w:val="24"/>
          <w:szCs w:val="24"/>
        </w:rPr>
        <w:t>Platforms</w:t>
      </w:r>
      <w:r>
        <w:rPr>
          <w:snapToGrid w:val="0"/>
          <w:sz w:val="24"/>
          <w:szCs w:val="24"/>
        </w:rPr>
        <w:t>”</w:t>
      </w:r>
    </w:p>
    <w:p w14:paraId="4B8D6A3B" w14:textId="77777777" w:rsidR="000F76ED" w:rsidRDefault="000F76ED" w:rsidP="00DE7873">
      <w:pPr>
        <w:rPr>
          <w:snapToGrid w:val="0"/>
          <w:sz w:val="24"/>
          <w:szCs w:val="24"/>
        </w:rPr>
      </w:pPr>
      <w:r w:rsidRPr="000F76ED">
        <w:rPr>
          <w:snapToGrid w:val="0"/>
          <w:sz w:val="24"/>
          <w:szCs w:val="24"/>
        </w:rPr>
        <w:t>“Intel Corporation: Outsourcing</w:t>
      </w:r>
      <w:r>
        <w:rPr>
          <w:snapToGrid w:val="0"/>
          <w:sz w:val="24"/>
          <w:szCs w:val="24"/>
        </w:rPr>
        <w:t>”</w:t>
      </w:r>
    </w:p>
    <w:p w14:paraId="2421758D" w14:textId="7F452DEC" w:rsidR="000F76ED" w:rsidRPr="000F76ED" w:rsidRDefault="000F76ED" w:rsidP="00DE7873">
      <w:pPr>
        <w:rPr>
          <w:snapToGrid w:val="0"/>
          <w:sz w:val="24"/>
          <w:szCs w:val="24"/>
        </w:rPr>
      </w:pPr>
      <w:r w:rsidRPr="000F76ED">
        <w:rPr>
          <w:snapToGrid w:val="0"/>
          <w:sz w:val="24"/>
          <w:szCs w:val="24"/>
        </w:rPr>
        <w:t>“Cisco Systems</w:t>
      </w:r>
      <w:r>
        <w:rPr>
          <w:snapToGrid w:val="0"/>
          <w:sz w:val="24"/>
          <w:szCs w:val="24"/>
        </w:rPr>
        <w:t>: Outsourcing</w:t>
      </w:r>
      <w:r w:rsidR="00C74DCF">
        <w:rPr>
          <w:snapToGrid w:val="0"/>
          <w:sz w:val="24"/>
          <w:szCs w:val="24"/>
        </w:rPr>
        <w:t xml:space="preserve"> Collaboration</w:t>
      </w:r>
      <w:r>
        <w:rPr>
          <w:snapToGrid w:val="0"/>
          <w:sz w:val="24"/>
          <w:szCs w:val="24"/>
        </w:rPr>
        <w:t>”</w:t>
      </w:r>
    </w:p>
    <w:p w14:paraId="0BFD1CD2" w14:textId="749643B4" w:rsidR="000F76ED" w:rsidRDefault="000F76ED" w:rsidP="00DE7873">
      <w:pPr>
        <w:rPr>
          <w:snapToGrid w:val="0"/>
          <w:sz w:val="24"/>
          <w:szCs w:val="24"/>
        </w:rPr>
      </w:pPr>
      <w:r w:rsidRPr="000F76ED">
        <w:rPr>
          <w:snapToGrid w:val="0"/>
          <w:sz w:val="24"/>
          <w:szCs w:val="24"/>
        </w:rPr>
        <w:t xml:space="preserve"> “The Walt Disney Company Streaming</w:t>
      </w:r>
      <w:r>
        <w:rPr>
          <w:snapToGrid w:val="0"/>
          <w:sz w:val="24"/>
          <w:szCs w:val="24"/>
        </w:rPr>
        <w:t>”</w:t>
      </w:r>
    </w:p>
    <w:p w14:paraId="3EDE8A6E" w14:textId="2568BE53" w:rsidR="000F76ED" w:rsidRDefault="000F76ED" w:rsidP="00DE7873">
      <w:pPr>
        <w:rPr>
          <w:snapToGrid w:val="0"/>
          <w:sz w:val="24"/>
          <w:szCs w:val="24"/>
        </w:rPr>
      </w:pPr>
      <w:r w:rsidRPr="000F76ED">
        <w:rPr>
          <w:snapToGrid w:val="0"/>
          <w:sz w:val="24"/>
          <w:szCs w:val="24"/>
        </w:rPr>
        <w:t>“Netflix, Inc.”</w:t>
      </w:r>
    </w:p>
    <w:p w14:paraId="010B4E1B" w14:textId="6CE8A7BD" w:rsidR="000F76ED" w:rsidRPr="000F76ED" w:rsidRDefault="000F76ED" w:rsidP="00DE7873">
      <w:pPr>
        <w:rPr>
          <w:snapToGrid w:val="0"/>
          <w:sz w:val="24"/>
          <w:szCs w:val="24"/>
        </w:rPr>
      </w:pPr>
      <w:r w:rsidRPr="000F76ED">
        <w:rPr>
          <w:snapToGrid w:val="0"/>
          <w:sz w:val="24"/>
          <w:szCs w:val="24"/>
        </w:rPr>
        <w:t xml:space="preserve">“Warner Bros. Discovery” </w:t>
      </w:r>
    </w:p>
    <w:p w14:paraId="10B1718E" w14:textId="51EFE7D3" w:rsidR="000F76ED" w:rsidRDefault="000E2472" w:rsidP="00DE7873">
      <w:pPr>
        <w:rPr>
          <w:snapToGrid w:val="0"/>
          <w:sz w:val="24"/>
          <w:szCs w:val="24"/>
        </w:rPr>
      </w:pPr>
      <w:r>
        <w:rPr>
          <w:snapToGrid w:val="0"/>
          <w:sz w:val="24"/>
          <w:szCs w:val="24"/>
        </w:rPr>
        <w:t>“Komatsu and Smart Construction”</w:t>
      </w:r>
    </w:p>
    <w:p w14:paraId="4F4DF2C5" w14:textId="77777777" w:rsidR="00582B81" w:rsidRDefault="000F76ED" w:rsidP="00DE7873">
      <w:pPr>
        <w:rPr>
          <w:snapToGrid w:val="0"/>
          <w:sz w:val="24"/>
          <w:szCs w:val="24"/>
        </w:rPr>
      </w:pPr>
      <w:r>
        <w:rPr>
          <w:snapToGrid w:val="0"/>
          <w:sz w:val="24"/>
          <w:szCs w:val="24"/>
        </w:rPr>
        <w:t>“</w:t>
      </w:r>
      <w:r w:rsidRPr="000F76ED">
        <w:rPr>
          <w:snapToGrid w:val="0"/>
          <w:sz w:val="24"/>
          <w:szCs w:val="24"/>
        </w:rPr>
        <w:t xml:space="preserve">Goldman Sachs: Consumer Finance” </w:t>
      </w:r>
    </w:p>
    <w:p w14:paraId="1FAEB39C" w14:textId="77777777" w:rsidR="00582B81" w:rsidRDefault="000F76ED" w:rsidP="00DE7873">
      <w:pPr>
        <w:rPr>
          <w:snapToGrid w:val="0"/>
          <w:sz w:val="24"/>
          <w:szCs w:val="24"/>
        </w:rPr>
      </w:pPr>
      <w:r w:rsidRPr="000F76ED">
        <w:rPr>
          <w:snapToGrid w:val="0"/>
          <w:sz w:val="24"/>
          <w:szCs w:val="24"/>
        </w:rPr>
        <w:t>“Amazon.com</w:t>
      </w:r>
      <w:r w:rsidR="00582B81">
        <w:rPr>
          <w:snapToGrid w:val="0"/>
          <w:sz w:val="24"/>
          <w:szCs w:val="24"/>
        </w:rPr>
        <w:t>”</w:t>
      </w:r>
    </w:p>
    <w:p w14:paraId="5ED3B7E5" w14:textId="12389EEF" w:rsidR="000E2472" w:rsidRDefault="000E2472" w:rsidP="00DE7873">
      <w:pPr>
        <w:rPr>
          <w:snapToGrid w:val="0"/>
          <w:sz w:val="24"/>
          <w:szCs w:val="24"/>
        </w:rPr>
      </w:pPr>
      <w:r>
        <w:rPr>
          <w:snapToGrid w:val="0"/>
          <w:sz w:val="24"/>
          <w:szCs w:val="24"/>
        </w:rPr>
        <w:t>“Corporate Venture Capital at Eli Lilly”</w:t>
      </w:r>
    </w:p>
    <w:p w14:paraId="7B055555" w14:textId="77777777" w:rsidR="00582B81" w:rsidRDefault="00582B81" w:rsidP="00DE7873">
      <w:pPr>
        <w:rPr>
          <w:snapToGrid w:val="0"/>
          <w:sz w:val="24"/>
          <w:szCs w:val="24"/>
        </w:rPr>
      </w:pPr>
      <w:r>
        <w:rPr>
          <w:snapToGrid w:val="0"/>
          <w:sz w:val="24"/>
          <w:szCs w:val="24"/>
        </w:rPr>
        <w:t xml:space="preserve">“Alphabet’s </w:t>
      </w:r>
      <w:r w:rsidR="009D5D55">
        <w:rPr>
          <w:snapToGrid w:val="0"/>
          <w:sz w:val="24"/>
          <w:szCs w:val="24"/>
        </w:rPr>
        <w:t>‘</w:t>
      </w:r>
      <w:r>
        <w:rPr>
          <w:snapToGrid w:val="0"/>
          <w:sz w:val="24"/>
          <w:szCs w:val="24"/>
        </w:rPr>
        <w:t>New Bets</w:t>
      </w:r>
      <w:r w:rsidR="009D5D55">
        <w:rPr>
          <w:snapToGrid w:val="0"/>
          <w:sz w:val="24"/>
          <w:szCs w:val="24"/>
        </w:rPr>
        <w:t>’</w:t>
      </w:r>
      <w:r>
        <w:rPr>
          <w:snapToGrid w:val="0"/>
          <w:sz w:val="24"/>
          <w:szCs w:val="24"/>
        </w:rPr>
        <w:t xml:space="preserve"> Group”</w:t>
      </w:r>
    </w:p>
    <w:p w14:paraId="067CD080" w14:textId="77777777" w:rsidR="000D5AA7" w:rsidRDefault="000D5AA7" w:rsidP="00DE7873">
      <w:pPr>
        <w:rPr>
          <w:snapToGrid w:val="0"/>
          <w:sz w:val="24"/>
          <w:szCs w:val="24"/>
        </w:rPr>
        <w:sectPr w:rsidR="000D5AA7" w:rsidSect="00582B81">
          <w:type w:val="continuous"/>
          <w:pgSz w:w="12240" w:h="15840"/>
          <w:pgMar w:top="1440" w:right="1440" w:bottom="1440" w:left="1440" w:header="720" w:footer="720" w:gutter="0"/>
          <w:cols w:num="2" w:space="720"/>
          <w:docGrid w:linePitch="360"/>
        </w:sectPr>
      </w:pPr>
    </w:p>
    <w:p w14:paraId="1F9F6B47" w14:textId="77777777" w:rsidR="000D5AA7" w:rsidRDefault="000D5AA7" w:rsidP="00DE7873">
      <w:pPr>
        <w:rPr>
          <w:snapToGrid w:val="0"/>
          <w:sz w:val="24"/>
          <w:szCs w:val="24"/>
        </w:rPr>
      </w:pPr>
    </w:p>
    <w:p w14:paraId="129CAA2B" w14:textId="77777777" w:rsidR="000D5AA7" w:rsidRDefault="000D5AA7" w:rsidP="00DE7873">
      <w:pPr>
        <w:rPr>
          <w:snapToGrid w:val="0"/>
          <w:sz w:val="24"/>
          <w:szCs w:val="24"/>
        </w:rPr>
        <w:sectPr w:rsidR="000D5AA7" w:rsidSect="00582B81">
          <w:type w:val="continuous"/>
          <w:pgSz w:w="12240" w:h="15840"/>
          <w:pgMar w:top="1440" w:right="1440" w:bottom="1440" w:left="1440" w:header="720" w:footer="720" w:gutter="0"/>
          <w:cols w:num="2" w:space="720"/>
          <w:docGrid w:linePitch="360"/>
        </w:sectPr>
      </w:pPr>
    </w:p>
    <w:p w14:paraId="657C5673" w14:textId="77777777" w:rsidR="000D5AA7" w:rsidRDefault="000D5AA7" w:rsidP="00DE7873">
      <w:pPr>
        <w:rPr>
          <w:snapToGrid w:val="0"/>
          <w:sz w:val="24"/>
          <w:szCs w:val="24"/>
        </w:rPr>
      </w:pPr>
    </w:p>
    <w:p w14:paraId="299FD3DC" w14:textId="77777777" w:rsidR="000D5AA7" w:rsidRDefault="000D5AA7" w:rsidP="000D5AA7">
      <w:pPr>
        <w:pStyle w:val="Title"/>
        <w:jc w:val="left"/>
        <w:sectPr w:rsidR="000D5AA7" w:rsidSect="00582B81">
          <w:type w:val="continuous"/>
          <w:pgSz w:w="12240" w:h="15840"/>
          <w:pgMar w:top="1440" w:right="1440" w:bottom="1440" w:left="1440" w:header="720" w:footer="720" w:gutter="0"/>
          <w:cols w:num="2" w:space="720"/>
          <w:docGrid w:linePitch="360"/>
        </w:sectPr>
      </w:pPr>
    </w:p>
    <w:p w14:paraId="5B2F9EF7" w14:textId="5CF41DBE" w:rsidR="000D5AA7" w:rsidRPr="00042F0F" w:rsidRDefault="000D5AA7" w:rsidP="000D5AA7">
      <w:pPr>
        <w:pStyle w:val="Title"/>
        <w:rPr>
          <w:lang w:val="sv-SE"/>
        </w:rPr>
      </w:pPr>
      <w:r>
        <w:t>COURSE OUTLINE AND MATERIALS LIST</w:t>
      </w:r>
    </w:p>
    <w:p w14:paraId="4CF23D6D" w14:textId="77777777" w:rsidR="000D5AA7" w:rsidRPr="007A0A56" w:rsidRDefault="000D5AA7" w:rsidP="000D5AA7">
      <w:pPr>
        <w:jc w:val="center"/>
        <w:rPr>
          <w:b/>
          <w:bCs/>
          <w:snapToGrid w:val="0"/>
          <w:sz w:val="32"/>
          <w:szCs w:val="32"/>
        </w:rPr>
      </w:pPr>
      <w:r w:rsidRPr="00FD6E44">
        <w:rPr>
          <w:b/>
          <w:bCs/>
          <w:snapToGrid w:val="0"/>
          <w:sz w:val="32"/>
          <w:szCs w:val="32"/>
        </w:rPr>
        <w:t>Diversification and Conglomerates</w:t>
      </w:r>
    </w:p>
    <w:p w14:paraId="042B5452" w14:textId="77777777" w:rsidR="000D5AA7" w:rsidRPr="009E5B10" w:rsidRDefault="000D5AA7" w:rsidP="000D5AA7">
      <w:pPr>
        <w:rPr>
          <w:b/>
          <w:bCs/>
        </w:rPr>
      </w:pPr>
      <w:r w:rsidRPr="00D347E7">
        <w:rPr>
          <w:b/>
          <w:bCs/>
          <w:snapToGrid w:val="0"/>
          <w:sz w:val="24"/>
          <w:szCs w:val="24"/>
          <w:u w:val="single"/>
        </w:rPr>
        <w:t>Session 1:        Introductory</w:t>
      </w:r>
      <w:r w:rsidRPr="009E5B10">
        <w:rPr>
          <w:b/>
          <w:bCs/>
          <w:snapToGrid w:val="0"/>
          <w:sz w:val="24"/>
          <w:szCs w:val="24"/>
          <w:u w:val="single"/>
        </w:rPr>
        <w:t xml:space="preserve"> Concepts</w:t>
      </w:r>
    </w:p>
    <w:p w14:paraId="0D4E797A" w14:textId="77777777" w:rsidR="000D5AA7" w:rsidRPr="00E23D58" w:rsidRDefault="000D5AA7" w:rsidP="000D5AA7">
      <w:pPr>
        <w:rPr>
          <w:sz w:val="22"/>
          <w:szCs w:val="22"/>
        </w:rPr>
      </w:pPr>
      <w:r w:rsidRPr="00A16D85">
        <w:rPr>
          <w:rFonts w:ascii="Arial Rounded MT Bold" w:hAnsi="Arial Rounded MT Bold"/>
        </w:rPr>
        <w:t>Please go to courseware and do the surveys about</w:t>
      </w:r>
      <w:r w:rsidRPr="00E23D58">
        <w:rPr>
          <w:rFonts w:ascii="Arial Rounded MT Bold" w:hAnsi="Arial Rounded MT Bold"/>
          <w:sz w:val="22"/>
          <w:szCs w:val="22"/>
        </w:rPr>
        <w:t xml:space="preserve"> </w:t>
      </w:r>
      <w:r w:rsidRPr="00A16D85">
        <w:rPr>
          <w:rFonts w:ascii="Arial Rounded MT Bold" w:hAnsi="Arial Rounded MT Bold"/>
          <w:b/>
          <w:bCs/>
          <w:sz w:val="24"/>
          <w:szCs w:val="24"/>
        </w:rPr>
        <w:t>Berkshire Hathaway</w:t>
      </w:r>
      <w:r>
        <w:rPr>
          <w:rFonts w:ascii="Arial Rounded MT Bold" w:hAnsi="Arial Rounded MT Bold"/>
          <w:b/>
          <w:bCs/>
          <w:sz w:val="22"/>
          <w:szCs w:val="22"/>
        </w:rPr>
        <w:t xml:space="preserve"> </w:t>
      </w:r>
      <w:r w:rsidRPr="00A16D85">
        <w:rPr>
          <w:rFonts w:ascii="Arial Rounded MT Bold" w:hAnsi="Arial Rounded MT Bold"/>
        </w:rPr>
        <w:t>and</w:t>
      </w:r>
      <w:r w:rsidRPr="00A16D85">
        <w:rPr>
          <w:rFonts w:ascii="Arial Rounded MT Bold" w:hAnsi="Arial Rounded MT Bold"/>
          <w:b/>
          <w:bCs/>
        </w:rPr>
        <w:t xml:space="preserve"> </w:t>
      </w:r>
      <w:r w:rsidRPr="00A16D85">
        <w:rPr>
          <w:rFonts w:ascii="Arial Rounded MT Bold" w:hAnsi="Arial Rounded MT Bold"/>
          <w:b/>
          <w:bCs/>
          <w:sz w:val="24"/>
          <w:szCs w:val="24"/>
        </w:rPr>
        <w:t xml:space="preserve">Tata Group </w:t>
      </w:r>
      <w:r w:rsidRPr="00A16D85">
        <w:rPr>
          <w:rFonts w:ascii="Arial Rounded MT Bold" w:hAnsi="Arial Rounded MT Bold"/>
        </w:rPr>
        <w:t>by 7:30 AM on the day when Session 1 meets.</w:t>
      </w:r>
      <w:r w:rsidRPr="00E23D58">
        <w:rPr>
          <w:rFonts w:ascii="Arial Rounded MT Bold" w:hAnsi="Arial Rounded MT Bold"/>
          <w:sz w:val="22"/>
          <w:szCs w:val="22"/>
        </w:rPr>
        <w:t xml:space="preserve">  </w:t>
      </w:r>
    </w:p>
    <w:p w14:paraId="1696ECD4" w14:textId="77777777" w:rsidR="000D5AA7" w:rsidRPr="00891C12" w:rsidRDefault="000D5AA7" w:rsidP="000D5AA7">
      <w:pPr>
        <w:rPr>
          <w:sz w:val="24"/>
          <w:szCs w:val="24"/>
        </w:rPr>
      </w:pPr>
      <w:r w:rsidRPr="00FD6E44">
        <w:rPr>
          <w:b/>
          <w:bCs/>
          <w:sz w:val="24"/>
          <w:szCs w:val="24"/>
        </w:rPr>
        <w:t>Cases:</w:t>
      </w:r>
      <w:r>
        <w:rPr>
          <w:sz w:val="24"/>
          <w:szCs w:val="24"/>
        </w:rPr>
        <w:tab/>
      </w:r>
      <w:r>
        <w:rPr>
          <w:sz w:val="24"/>
          <w:szCs w:val="24"/>
        </w:rPr>
        <w:tab/>
      </w:r>
      <w:r w:rsidRPr="00891C12">
        <w:rPr>
          <w:sz w:val="24"/>
          <w:szCs w:val="24"/>
        </w:rPr>
        <w:t>“Berkshire Hathaway” [9-709-449] and</w:t>
      </w:r>
    </w:p>
    <w:p w14:paraId="37083AA3" w14:textId="77777777" w:rsidR="000D5AA7" w:rsidRDefault="000D5AA7" w:rsidP="000D5AA7">
      <w:pPr>
        <w:spacing w:after="120"/>
        <w:ind w:left="720" w:firstLine="720"/>
        <w:rPr>
          <w:sz w:val="24"/>
          <w:szCs w:val="24"/>
        </w:rPr>
      </w:pPr>
      <w:r w:rsidRPr="00891C12">
        <w:rPr>
          <w:sz w:val="24"/>
          <w:szCs w:val="24"/>
        </w:rPr>
        <w:t>“The Management of Berkshire Hathaway” [</w:t>
      </w:r>
      <w:r>
        <w:rPr>
          <w:sz w:val="24"/>
          <w:szCs w:val="24"/>
        </w:rPr>
        <w:t xml:space="preserve">Stanford </w:t>
      </w:r>
      <w:r w:rsidRPr="00891C12">
        <w:rPr>
          <w:sz w:val="24"/>
          <w:szCs w:val="24"/>
        </w:rPr>
        <w:t>CG-16]</w:t>
      </w:r>
    </w:p>
    <w:p w14:paraId="51BE4CD7" w14:textId="77777777" w:rsidR="000D5AA7" w:rsidRDefault="000D5AA7" w:rsidP="000D5AA7">
      <w:pPr>
        <w:ind w:left="720" w:firstLine="720"/>
        <w:rPr>
          <w:sz w:val="24"/>
          <w:szCs w:val="24"/>
        </w:rPr>
      </w:pPr>
      <w:r>
        <w:rPr>
          <w:sz w:val="24"/>
          <w:szCs w:val="24"/>
        </w:rPr>
        <w:t>“Creating a Corporate Advantage: The Case of the Tata Group,” [ISB005]</w:t>
      </w:r>
    </w:p>
    <w:p w14:paraId="0C96B4D7" w14:textId="77777777" w:rsidR="000D5AA7" w:rsidRDefault="000D5AA7" w:rsidP="000D5AA7">
      <w:pPr>
        <w:rPr>
          <w:sz w:val="24"/>
          <w:szCs w:val="24"/>
        </w:rPr>
      </w:pPr>
    </w:p>
    <w:p w14:paraId="0CA462B1" w14:textId="77777777" w:rsidR="000D5AA7" w:rsidRPr="00862666" w:rsidRDefault="000D5AA7" w:rsidP="000D5AA7">
      <w:pPr>
        <w:spacing w:after="120"/>
        <w:ind w:left="1440" w:hanging="1440"/>
        <w:rPr>
          <w:sz w:val="24"/>
          <w:szCs w:val="24"/>
        </w:rPr>
      </w:pPr>
      <w:r w:rsidRPr="00FD6E44">
        <w:rPr>
          <w:b/>
          <w:bCs/>
          <w:sz w:val="24"/>
          <w:szCs w:val="24"/>
        </w:rPr>
        <w:t>Readings</w:t>
      </w:r>
      <w:r>
        <w:rPr>
          <w:sz w:val="24"/>
          <w:szCs w:val="24"/>
        </w:rPr>
        <w:t>:</w:t>
      </w:r>
      <w:r>
        <w:rPr>
          <w:sz w:val="24"/>
          <w:szCs w:val="24"/>
        </w:rPr>
        <w:tab/>
        <w:t xml:space="preserve">Ramachandran, Manikandan, and Pant (2013) “Why Conglomerates Thrive (Outside the U.S.),” </w:t>
      </w:r>
      <w:r w:rsidRPr="003E4814">
        <w:rPr>
          <w:sz w:val="24"/>
          <w:szCs w:val="24"/>
          <w:u w:val="single"/>
        </w:rPr>
        <w:t>Harvard Business Review</w:t>
      </w:r>
      <w:r>
        <w:rPr>
          <w:sz w:val="24"/>
          <w:szCs w:val="24"/>
        </w:rPr>
        <w:t>, December 2013, Reprint # 1312H, pp. 3-11.</w:t>
      </w:r>
    </w:p>
    <w:p w14:paraId="196AD7D3" w14:textId="77777777" w:rsidR="000D5AA7" w:rsidRDefault="000D5AA7" w:rsidP="000D5AA7">
      <w:pPr>
        <w:rPr>
          <w:sz w:val="24"/>
          <w:szCs w:val="24"/>
        </w:rPr>
      </w:pPr>
      <w:r>
        <w:rPr>
          <w:b/>
          <w:bCs/>
          <w:sz w:val="24"/>
          <w:szCs w:val="24"/>
        </w:rPr>
        <w:tab/>
      </w:r>
      <w:r>
        <w:rPr>
          <w:b/>
          <w:bCs/>
          <w:sz w:val="24"/>
          <w:szCs w:val="24"/>
        </w:rPr>
        <w:tab/>
        <w:t>“</w:t>
      </w:r>
      <w:r w:rsidRPr="00D451A7">
        <w:rPr>
          <w:sz w:val="24"/>
          <w:szCs w:val="24"/>
        </w:rPr>
        <w:t>Strategies of Unrelated Diversification</w:t>
      </w:r>
      <w:r>
        <w:rPr>
          <w:sz w:val="24"/>
          <w:szCs w:val="24"/>
        </w:rPr>
        <w:t>”</w:t>
      </w:r>
      <w:r w:rsidRPr="00D451A7">
        <w:rPr>
          <w:sz w:val="24"/>
          <w:szCs w:val="24"/>
        </w:rPr>
        <w:t xml:space="preserve"> [9-705-480]</w:t>
      </w:r>
    </w:p>
    <w:p w14:paraId="32E683FB" w14:textId="77777777" w:rsidR="000D5AA7" w:rsidRDefault="000D5AA7" w:rsidP="000D5AA7">
      <w:pPr>
        <w:rPr>
          <w:sz w:val="24"/>
          <w:szCs w:val="24"/>
        </w:rPr>
      </w:pPr>
    </w:p>
    <w:p w14:paraId="50621537" w14:textId="77777777" w:rsidR="000D5AA7" w:rsidRPr="00480196" w:rsidRDefault="000D5AA7" w:rsidP="000D5AA7">
      <w:pPr>
        <w:ind w:left="1440" w:hanging="1440"/>
        <w:rPr>
          <w:i/>
          <w:iCs/>
          <w:sz w:val="24"/>
          <w:szCs w:val="24"/>
        </w:rPr>
      </w:pPr>
      <w:r>
        <w:rPr>
          <w:sz w:val="24"/>
          <w:szCs w:val="24"/>
        </w:rPr>
        <w:t>Optional:</w:t>
      </w:r>
      <w:r>
        <w:rPr>
          <w:sz w:val="24"/>
          <w:szCs w:val="24"/>
        </w:rPr>
        <w:tab/>
        <w:t xml:space="preserve">Harrigan (2011), </w:t>
      </w:r>
      <w:r w:rsidRPr="001E5B15">
        <w:rPr>
          <w:sz w:val="24"/>
          <w:szCs w:val="24"/>
        </w:rPr>
        <w:t>“Acid Tests of Corporate Advantage,” [Caseworks #110406]</w:t>
      </w:r>
      <w:r>
        <w:rPr>
          <w:sz w:val="24"/>
          <w:szCs w:val="24"/>
        </w:rPr>
        <w:t xml:space="preserve"> </w:t>
      </w:r>
      <w:r w:rsidRPr="00480196">
        <w:rPr>
          <w:i/>
          <w:iCs/>
          <w:sz w:val="24"/>
          <w:szCs w:val="24"/>
        </w:rPr>
        <w:t>highly recommended</w:t>
      </w:r>
    </w:p>
    <w:p w14:paraId="738F5671" w14:textId="77777777" w:rsidR="000D5AA7" w:rsidRDefault="000D5AA7" w:rsidP="000D5AA7">
      <w:pPr>
        <w:rPr>
          <w:sz w:val="24"/>
          <w:szCs w:val="24"/>
        </w:rPr>
        <w:sectPr w:rsidR="000D5AA7" w:rsidSect="000D5AA7">
          <w:type w:val="continuous"/>
          <w:pgSz w:w="12240" w:h="15840"/>
          <w:pgMar w:top="1440" w:right="1440" w:bottom="1440" w:left="1440" w:header="720" w:footer="720" w:gutter="0"/>
          <w:cols w:space="720"/>
          <w:docGrid w:linePitch="360"/>
        </w:sectPr>
      </w:pPr>
    </w:p>
    <w:p w14:paraId="5DD4C16F" w14:textId="77777777" w:rsidR="000D5AA7" w:rsidRDefault="000D5AA7" w:rsidP="000D5AA7">
      <w:pPr>
        <w:rPr>
          <w:sz w:val="24"/>
          <w:szCs w:val="24"/>
        </w:rPr>
      </w:pPr>
    </w:p>
    <w:p w14:paraId="6E0D6A04" w14:textId="77777777" w:rsidR="000D5AA7" w:rsidRDefault="000D5AA7" w:rsidP="00DE7873">
      <w:pPr>
        <w:rPr>
          <w:snapToGrid w:val="0"/>
          <w:sz w:val="24"/>
          <w:szCs w:val="24"/>
        </w:rPr>
        <w:sectPr w:rsidR="000D5AA7" w:rsidSect="00582B81">
          <w:type w:val="continuous"/>
          <w:pgSz w:w="12240" w:h="15840"/>
          <w:pgMar w:top="1440" w:right="1440" w:bottom="1440" w:left="1440" w:header="720" w:footer="720" w:gutter="0"/>
          <w:cols w:num="2" w:space="720"/>
          <w:docGrid w:linePitch="360"/>
        </w:sectPr>
      </w:pPr>
    </w:p>
    <w:p w14:paraId="2E7533D6" w14:textId="77777777" w:rsidR="000D5AA7" w:rsidRDefault="000D5AA7" w:rsidP="00DE7873">
      <w:pPr>
        <w:rPr>
          <w:snapToGrid w:val="0"/>
          <w:sz w:val="24"/>
          <w:szCs w:val="24"/>
        </w:rPr>
        <w:sectPr w:rsidR="000D5AA7" w:rsidSect="00582B81">
          <w:type w:val="continuous"/>
          <w:pgSz w:w="12240" w:h="15840"/>
          <w:pgMar w:top="1440" w:right="1440" w:bottom="1440" w:left="1440" w:header="720" w:footer="720" w:gutter="0"/>
          <w:cols w:num="2" w:space="720"/>
          <w:docGrid w:linePitch="360"/>
        </w:sectPr>
      </w:pPr>
    </w:p>
    <w:p w14:paraId="51A72466" w14:textId="77777777" w:rsidR="00FD6E44" w:rsidRDefault="00FD6E44" w:rsidP="00DE7873">
      <w:pPr>
        <w:rPr>
          <w:snapToGrid w:val="0"/>
          <w:sz w:val="24"/>
          <w:szCs w:val="24"/>
        </w:rPr>
      </w:pPr>
    </w:p>
    <w:p w14:paraId="4E196FCF" w14:textId="77121811" w:rsidR="00E23D58" w:rsidRPr="00E23D58" w:rsidRDefault="00E23D58" w:rsidP="00DE7873">
      <w:pPr>
        <w:ind w:left="1440" w:hanging="1440"/>
        <w:rPr>
          <w:sz w:val="24"/>
          <w:szCs w:val="24"/>
        </w:rPr>
      </w:pPr>
      <w:r w:rsidRPr="00E23D58">
        <w:rPr>
          <w:b/>
          <w:bCs/>
          <w:sz w:val="24"/>
          <w:szCs w:val="24"/>
          <w:u w:val="single"/>
        </w:rPr>
        <w:t xml:space="preserve">Session 2: </w:t>
      </w:r>
      <w:r w:rsidRPr="00E23D58">
        <w:rPr>
          <w:b/>
          <w:bCs/>
          <w:sz w:val="24"/>
          <w:szCs w:val="24"/>
          <w:u w:val="single"/>
        </w:rPr>
        <w:tab/>
      </w:r>
      <w:r w:rsidR="00FD6E44">
        <w:rPr>
          <w:b/>
          <w:bCs/>
          <w:sz w:val="24"/>
          <w:szCs w:val="24"/>
          <w:u w:val="single"/>
        </w:rPr>
        <w:t xml:space="preserve">Unwinding </w:t>
      </w:r>
      <w:r w:rsidRPr="00E23D58">
        <w:rPr>
          <w:b/>
          <w:bCs/>
          <w:sz w:val="24"/>
          <w:szCs w:val="24"/>
          <w:u w:val="single"/>
        </w:rPr>
        <w:t>Conglomerate</w:t>
      </w:r>
      <w:r w:rsidR="00FD6E44">
        <w:rPr>
          <w:b/>
          <w:bCs/>
          <w:sz w:val="24"/>
          <w:szCs w:val="24"/>
          <w:u w:val="single"/>
        </w:rPr>
        <w:t xml:space="preserve"> </w:t>
      </w:r>
      <w:r w:rsidR="00FD6E44" w:rsidRPr="00E23D58">
        <w:rPr>
          <w:b/>
          <w:bCs/>
          <w:sz w:val="24"/>
          <w:szCs w:val="24"/>
          <w:u w:val="single"/>
        </w:rPr>
        <w:t>Diversification</w:t>
      </w:r>
    </w:p>
    <w:p w14:paraId="3A86F55E" w14:textId="062C6A2B" w:rsidR="005F5702" w:rsidRPr="00E23D58" w:rsidRDefault="00230F3C" w:rsidP="004352DE">
      <w:pPr>
        <w:rPr>
          <w:sz w:val="24"/>
          <w:szCs w:val="24"/>
        </w:rPr>
      </w:pPr>
      <w:r w:rsidRPr="00A16D85">
        <w:rPr>
          <w:rFonts w:ascii="Arial Rounded MT Bold" w:hAnsi="Arial Rounded MT Bold"/>
        </w:rPr>
        <w:t xml:space="preserve">Please go to courseware </w:t>
      </w:r>
      <w:r w:rsidR="005F5702" w:rsidRPr="00A16D85">
        <w:rPr>
          <w:rFonts w:ascii="Arial Rounded MT Bold" w:hAnsi="Arial Rounded MT Bold"/>
        </w:rPr>
        <w:t>and do surveys about</w:t>
      </w:r>
      <w:r w:rsidR="005F5702" w:rsidRPr="00E23D58">
        <w:rPr>
          <w:rFonts w:ascii="Arial Rounded MT Bold" w:hAnsi="Arial Rounded MT Bold"/>
          <w:sz w:val="24"/>
          <w:szCs w:val="24"/>
        </w:rPr>
        <w:t xml:space="preserve"> </w:t>
      </w:r>
      <w:r w:rsidR="00FD6E44">
        <w:rPr>
          <w:rFonts w:ascii="Arial Rounded MT Bold" w:hAnsi="Arial Rounded MT Bold"/>
          <w:b/>
          <w:bCs/>
          <w:sz w:val="24"/>
          <w:szCs w:val="24"/>
        </w:rPr>
        <w:t>General Electric</w:t>
      </w:r>
      <w:r w:rsidR="005F5702" w:rsidRPr="00E23D58">
        <w:rPr>
          <w:rFonts w:ascii="Arial Rounded MT Bold" w:hAnsi="Arial Rounded MT Bold"/>
          <w:sz w:val="24"/>
          <w:szCs w:val="24"/>
        </w:rPr>
        <w:t xml:space="preserve"> </w:t>
      </w:r>
      <w:r w:rsidR="005F5702" w:rsidRPr="00A16D85">
        <w:rPr>
          <w:rFonts w:ascii="Arial Rounded MT Bold" w:hAnsi="Arial Rounded MT Bold"/>
        </w:rPr>
        <w:t>and</w:t>
      </w:r>
      <w:r w:rsidR="005F5702" w:rsidRPr="00E23D58">
        <w:rPr>
          <w:rFonts w:ascii="Arial Rounded MT Bold" w:hAnsi="Arial Rounded MT Bold"/>
          <w:sz w:val="24"/>
          <w:szCs w:val="24"/>
        </w:rPr>
        <w:t xml:space="preserve"> </w:t>
      </w:r>
      <w:r w:rsidR="00FD6E44">
        <w:rPr>
          <w:rFonts w:ascii="Arial Rounded MT Bold" w:hAnsi="Arial Rounded MT Bold"/>
          <w:b/>
          <w:bCs/>
          <w:sz w:val="24"/>
          <w:szCs w:val="24"/>
        </w:rPr>
        <w:t>United Technologies</w:t>
      </w:r>
      <w:r w:rsidR="00B33282">
        <w:rPr>
          <w:rFonts w:ascii="Arial Rounded MT Bold" w:hAnsi="Arial Rounded MT Bold"/>
          <w:b/>
          <w:bCs/>
          <w:sz w:val="24"/>
          <w:szCs w:val="24"/>
        </w:rPr>
        <w:t xml:space="preserve"> </w:t>
      </w:r>
      <w:r w:rsidR="005F5702" w:rsidRPr="00A16D85">
        <w:rPr>
          <w:rFonts w:ascii="Arial Rounded MT Bold" w:hAnsi="Arial Rounded MT Bold"/>
        </w:rPr>
        <w:t xml:space="preserve">by </w:t>
      </w:r>
      <w:r w:rsidR="005B7AB6" w:rsidRPr="00A16D85">
        <w:rPr>
          <w:rFonts w:ascii="Arial Rounded MT Bold" w:hAnsi="Arial Rounded MT Bold"/>
        </w:rPr>
        <w:t xml:space="preserve">7:30 </w:t>
      </w:r>
      <w:r w:rsidR="005F5702" w:rsidRPr="00A16D85">
        <w:rPr>
          <w:rFonts w:ascii="Arial Rounded MT Bold" w:hAnsi="Arial Rounded MT Bold"/>
        </w:rPr>
        <w:t>AM on day when Session 2 meets</w:t>
      </w:r>
    </w:p>
    <w:p w14:paraId="752E0E95" w14:textId="7D2F5F5F" w:rsidR="00FD6E44" w:rsidRDefault="005F5702" w:rsidP="00DE7873">
      <w:pPr>
        <w:rPr>
          <w:sz w:val="24"/>
          <w:szCs w:val="24"/>
        </w:rPr>
      </w:pPr>
      <w:r w:rsidRPr="00E23D58">
        <w:rPr>
          <w:b/>
          <w:bCs/>
          <w:snapToGrid w:val="0"/>
          <w:sz w:val="24"/>
          <w:szCs w:val="24"/>
        </w:rPr>
        <w:t> </w:t>
      </w:r>
      <w:r w:rsidR="00FD6E44" w:rsidRPr="00FD6E44">
        <w:rPr>
          <w:b/>
          <w:bCs/>
          <w:sz w:val="24"/>
          <w:szCs w:val="24"/>
        </w:rPr>
        <w:t>Cases:</w:t>
      </w:r>
      <w:r w:rsidR="00FD6E44">
        <w:rPr>
          <w:sz w:val="24"/>
          <w:szCs w:val="24"/>
        </w:rPr>
        <w:tab/>
      </w:r>
      <w:r w:rsidR="00FD6E44" w:rsidRPr="00FA1BF5">
        <w:rPr>
          <w:sz w:val="24"/>
          <w:szCs w:val="24"/>
        </w:rPr>
        <w:t>“The Turnaround of General Electric</w:t>
      </w:r>
      <w:r w:rsidR="00FD6E44">
        <w:rPr>
          <w:sz w:val="24"/>
          <w:szCs w:val="24"/>
        </w:rPr>
        <w:t>,</w:t>
      </w:r>
      <w:r w:rsidR="00FD6E44" w:rsidRPr="00FA1BF5">
        <w:rPr>
          <w:sz w:val="24"/>
          <w:szCs w:val="24"/>
        </w:rPr>
        <w:t>” [Caseworks, 220414]</w:t>
      </w:r>
      <w:r w:rsidR="00FD6E44">
        <w:rPr>
          <w:sz w:val="24"/>
          <w:szCs w:val="24"/>
        </w:rPr>
        <w:t xml:space="preserve"> and</w:t>
      </w:r>
    </w:p>
    <w:p w14:paraId="02F255CE" w14:textId="77777777" w:rsidR="00FD6E44" w:rsidRDefault="00FD6E44" w:rsidP="00DE7873">
      <w:pPr>
        <w:spacing w:after="120"/>
        <w:ind w:left="720" w:firstLine="720"/>
        <w:rPr>
          <w:sz w:val="24"/>
          <w:szCs w:val="24"/>
        </w:rPr>
      </w:pPr>
      <w:r>
        <w:rPr>
          <w:sz w:val="24"/>
          <w:szCs w:val="24"/>
        </w:rPr>
        <w:t>“GE: A New Way Forward?” [9-723-373]</w:t>
      </w:r>
    </w:p>
    <w:p w14:paraId="25D27410" w14:textId="77777777" w:rsidR="00FD6E44" w:rsidRDefault="00FD6E44" w:rsidP="00DE7873">
      <w:pPr>
        <w:rPr>
          <w:sz w:val="24"/>
          <w:szCs w:val="24"/>
        </w:rPr>
      </w:pPr>
      <w:r>
        <w:rPr>
          <w:sz w:val="24"/>
          <w:szCs w:val="24"/>
        </w:rPr>
        <w:tab/>
      </w:r>
      <w:r>
        <w:rPr>
          <w:sz w:val="24"/>
          <w:szCs w:val="24"/>
        </w:rPr>
        <w:tab/>
        <w:t xml:space="preserve">“United Technologies: Are the Parts Worth More Than the Whole?” [9-220-018] </w:t>
      </w:r>
    </w:p>
    <w:p w14:paraId="15BB5472" w14:textId="77777777" w:rsidR="00FD6E44" w:rsidRDefault="00FD6E44" w:rsidP="00DE7873">
      <w:pPr>
        <w:rPr>
          <w:sz w:val="24"/>
          <w:szCs w:val="24"/>
        </w:rPr>
      </w:pPr>
    </w:p>
    <w:p w14:paraId="4EA36098" w14:textId="77777777" w:rsidR="00FD6E44" w:rsidRDefault="00FD6E44" w:rsidP="00DE7873">
      <w:pPr>
        <w:spacing w:after="120"/>
        <w:ind w:left="1440" w:hanging="1440"/>
        <w:rPr>
          <w:sz w:val="24"/>
          <w:szCs w:val="24"/>
        </w:rPr>
      </w:pPr>
      <w:r w:rsidRPr="00FD6E44">
        <w:rPr>
          <w:b/>
          <w:bCs/>
          <w:sz w:val="24"/>
          <w:szCs w:val="24"/>
        </w:rPr>
        <w:t>Readings:</w:t>
      </w:r>
      <w:r>
        <w:rPr>
          <w:sz w:val="24"/>
          <w:szCs w:val="24"/>
        </w:rPr>
        <w:tab/>
      </w:r>
      <w:r w:rsidRPr="008F359D">
        <w:rPr>
          <w:sz w:val="24"/>
          <w:szCs w:val="24"/>
        </w:rPr>
        <w:t>“Corporate Divestitures and Spin-Offs,” [9-722-384]</w:t>
      </w:r>
    </w:p>
    <w:p w14:paraId="6CBD967C" w14:textId="77777777" w:rsidR="00FD6E44" w:rsidRDefault="00FD6E44" w:rsidP="00DE7873">
      <w:pPr>
        <w:ind w:left="1440"/>
        <w:rPr>
          <w:sz w:val="24"/>
          <w:szCs w:val="24"/>
        </w:rPr>
      </w:pPr>
      <w:r w:rsidRPr="00E44610">
        <w:rPr>
          <w:sz w:val="24"/>
          <w:szCs w:val="24"/>
        </w:rPr>
        <w:t xml:space="preserve">Grynta, Mann, and Lombardo, 2021, </w:t>
      </w:r>
      <w:r>
        <w:rPr>
          <w:sz w:val="24"/>
          <w:szCs w:val="24"/>
        </w:rPr>
        <w:t>“</w:t>
      </w:r>
      <w:r w:rsidRPr="00E44610">
        <w:rPr>
          <w:sz w:val="24"/>
          <w:szCs w:val="24"/>
        </w:rPr>
        <w:t xml:space="preserve">Larry Culp Rewired GE, Then He Unwound It,” </w:t>
      </w:r>
      <w:r w:rsidRPr="00E44610">
        <w:rPr>
          <w:sz w:val="24"/>
          <w:szCs w:val="24"/>
          <w:u w:val="single"/>
        </w:rPr>
        <w:t>Wall Street Journal</w:t>
      </w:r>
      <w:r w:rsidRPr="00E44610">
        <w:rPr>
          <w:sz w:val="24"/>
          <w:szCs w:val="24"/>
        </w:rPr>
        <w:t xml:space="preserve">, November 13, 2021.   </w:t>
      </w:r>
    </w:p>
    <w:p w14:paraId="0375E6CF" w14:textId="40430922" w:rsidR="00FD6E44" w:rsidRDefault="00FD6E44" w:rsidP="00DE7873">
      <w:pPr>
        <w:spacing w:before="120" w:after="120"/>
        <w:ind w:left="1440" w:hanging="1440"/>
        <w:rPr>
          <w:b/>
          <w:bCs/>
          <w:snapToGrid w:val="0"/>
          <w:sz w:val="24"/>
          <w:szCs w:val="24"/>
        </w:rPr>
      </w:pPr>
    </w:p>
    <w:p w14:paraId="33AB5B8A" w14:textId="66645898" w:rsidR="00624539" w:rsidRPr="009E5B10" w:rsidRDefault="00624539" w:rsidP="00DE7873">
      <w:pPr>
        <w:spacing w:before="120" w:after="120"/>
        <w:rPr>
          <w:b/>
          <w:bCs/>
          <w:sz w:val="24"/>
          <w:szCs w:val="24"/>
          <w:u w:val="single"/>
        </w:rPr>
      </w:pPr>
      <w:r w:rsidRPr="009E5B10">
        <w:rPr>
          <w:b/>
          <w:bCs/>
          <w:sz w:val="24"/>
          <w:szCs w:val="24"/>
          <w:u w:val="single"/>
        </w:rPr>
        <w:t xml:space="preserve">Session 3: </w:t>
      </w:r>
      <w:r>
        <w:rPr>
          <w:b/>
          <w:bCs/>
          <w:sz w:val="24"/>
          <w:szCs w:val="24"/>
          <w:u w:val="single"/>
        </w:rPr>
        <w:tab/>
      </w:r>
      <w:r w:rsidRPr="009E5B10">
        <w:rPr>
          <w:b/>
          <w:bCs/>
          <w:sz w:val="24"/>
          <w:szCs w:val="24"/>
          <w:u w:val="single"/>
        </w:rPr>
        <w:t>Conglomerates and Financial Performance</w:t>
      </w:r>
    </w:p>
    <w:p w14:paraId="02445ED8" w14:textId="26B15C51" w:rsidR="005F5702" w:rsidRPr="00A16D85" w:rsidRDefault="00230F3C" w:rsidP="004352DE">
      <w:pPr>
        <w:rPr>
          <w:rFonts w:ascii="Arial Rounded MT Bold" w:hAnsi="Arial Rounded MT Bold"/>
        </w:rPr>
      </w:pPr>
      <w:r w:rsidRPr="00A16D85">
        <w:rPr>
          <w:rFonts w:ascii="Arial Rounded MT Bold" w:hAnsi="Arial Rounded MT Bold"/>
        </w:rPr>
        <w:t xml:space="preserve">Please go to courseware </w:t>
      </w:r>
      <w:r w:rsidR="005F5702" w:rsidRPr="00A16D85">
        <w:rPr>
          <w:rFonts w:ascii="Arial Rounded MT Bold" w:hAnsi="Arial Rounded MT Bold"/>
        </w:rPr>
        <w:t>and do surveys about</w:t>
      </w:r>
      <w:r w:rsidR="005F5702" w:rsidRPr="00624539">
        <w:rPr>
          <w:rFonts w:ascii="Arial Rounded MT Bold" w:hAnsi="Arial Rounded MT Bold"/>
          <w:sz w:val="24"/>
          <w:szCs w:val="24"/>
        </w:rPr>
        <w:t> </w:t>
      </w:r>
      <w:r w:rsidR="00FD6E44">
        <w:rPr>
          <w:rFonts w:ascii="Arial Rounded MT Bold" w:hAnsi="Arial Rounded MT Bold"/>
          <w:b/>
          <w:bCs/>
          <w:sz w:val="24"/>
          <w:szCs w:val="24"/>
        </w:rPr>
        <w:t>Danaher</w:t>
      </w:r>
      <w:r w:rsidR="005F5702" w:rsidRPr="00624539">
        <w:rPr>
          <w:rFonts w:ascii="Arial Rounded MT Bold" w:hAnsi="Arial Rounded MT Bold"/>
          <w:sz w:val="24"/>
          <w:szCs w:val="24"/>
        </w:rPr>
        <w:t xml:space="preserve"> </w:t>
      </w:r>
      <w:r w:rsidR="005F5702" w:rsidRPr="00A16D85">
        <w:rPr>
          <w:rFonts w:ascii="Arial Rounded MT Bold" w:hAnsi="Arial Rounded MT Bold"/>
        </w:rPr>
        <w:t>and</w:t>
      </w:r>
      <w:r w:rsidR="005F5702" w:rsidRPr="00624539">
        <w:rPr>
          <w:rFonts w:ascii="Arial Rounded MT Bold" w:hAnsi="Arial Rounded MT Bold"/>
          <w:sz w:val="24"/>
          <w:szCs w:val="24"/>
        </w:rPr>
        <w:t xml:space="preserve"> </w:t>
      </w:r>
      <w:r w:rsidR="00FD6E44">
        <w:rPr>
          <w:rFonts w:ascii="Arial Rounded MT Bold" w:hAnsi="Arial Rounded MT Bold"/>
          <w:b/>
          <w:bCs/>
          <w:sz w:val="24"/>
          <w:szCs w:val="24"/>
        </w:rPr>
        <w:t>Siemens</w:t>
      </w:r>
      <w:r w:rsidR="009E5B10" w:rsidRPr="00624539">
        <w:rPr>
          <w:rFonts w:ascii="Arial Rounded MT Bold" w:hAnsi="Arial Rounded MT Bold"/>
          <w:sz w:val="24"/>
          <w:szCs w:val="24"/>
        </w:rPr>
        <w:t xml:space="preserve"> </w:t>
      </w:r>
      <w:r w:rsidR="005F5702" w:rsidRPr="00A16D85">
        <w:rPr>
          <w:rFonts w:ascii="Arial Rounded MT Bold" w:hAnsi="Arial Rounded MT Bold"/>
        </w:rPr>
        <w:t xml:space="preserve">by </w:t>
      </w:r>
      <w:r w:rsidR="005B7AB6" w:rsidRPr="00A16D85">
        <w:rPr>
          <w:rFonts w:ascii="Arial Rounded MT Bold" w:hAnsi="Arial Rounded MT Bold"/>
        </w:rPr>
        <w:t xml:space="preserve">7:30 </w:t>
      </w:r>
      <w:r w:rsidR="005F5702" w:rsidRPr="00A16D85">
        <w:rPr>
          <w:rFonts w:ascii="Arial Rounded MT Bold" w:hAnsi="Arial Rounded MT Bold"/>
        </w:rPr>
        <w:t>AM on day when Session 3 meets</w:t>
      </w:r>
    </w:p>
    <w:p w14:paraId="57550545" w14:textId="77777777" w:rsidR="001A31FC" w:rsidRDefault="001A31FC" w:rsidP="00DE7873">
      <w:pPr>
        <w:rPr>
          <w:sz w:val="24"/>
          <w:szCs w:val="24"/>
        </w:rPr>
      </w:pPr>
      <w:r w:rsidRPr="001A31FC">
        <w:rPr>
          <w:b/>
          <w:bCs/>
          <w:sz w:val="24"/>
          <w:szCs w:val="24"/>
        </w:rPr>
        <w:t>Cases:</w:t>
      </w:r>
      <w:r>
        <w:rPr>
          <w:sz w:val="24"/>
          <w:szCs w:val="24"/>
        </w:rPr>
        <w:tab/>
      </w:r>
      <w:r>
        <w:rPr>
          <w:sz w:val="24"/>
          <w:szCs w:val="24"/>
        </w:rPr>
        <w:tab/>
        <w:t>“Danaher Corporation (Abridged)” [9-722-370] and</w:t>
      </w:r>
    </w:p>
    <w:p w14:paraId="73B7FCBC" w14:textId="77777777" w:rsidR="001A31FC" w:rsidRDefault="001A31FC" w:rsidP="00DE7873">
      <w:pPr>
        <w:spacing w:after="120"/>
        <w:rPr>
          <w:sz w:val="24"/>
          <w:szCs w:val="24"/>
        </w:rPr>
      </w:pPr>
      <w:r>
        <w:rPr>
          <w:sz w:val="24"/>
          <w:szCs w:val="24"/>
        </w:rPr>
        <w:tab/>
      </w:r>
      <w:r>
        <w:rPr>
          <w:sz w:val="24"/>
          <w:szCs w:val="24"/>
        </w:rPr>
        <w:tab/>
        <w:t>“Danaher Corporation: 2007-2017,” [9-717-464]</w:t>
      </w:r>
    </w:p>
    <w:p w14:paraId="74679BE0" w14:textId="77777777" w:rsidR="001A31FC" w:rsidRDefault="001A31FC" w:rsidP="00DE7873">
      <w:pPr>
        <w:ind w:left="2880" w:hanging="1440"/>
        <w:rPr>
          <w:sz w:val="24"/>
          <w:szCs w:val="24"/>
        </w:rPr>
      </w:pPr>
      <w:r>
        <w:rPr>
          <w:sz w:val="24"/>
          <w:szCs w:val="24"/>
        </w:rPr>
        <w:t xml:space="preserve">“Siemens AG: A Private Equity Approach within an Industrial Corporation,” </w:t>
      </w:r>
    </w:p>
    <w:p w14:paraId="45D3C9A6" w14:textId="77777777" w:rsidR="001A31FC" w:rsidRDefault="001A31FC" w:rsidP="00DE7873">
      <w:pPr>
        <w:ind w:left="2880" w:hanging="1440"/>
        <w:rPr>
          <w:sz w:val="24"/>
          <w:szCs w:val="24"/>
        </w:rPr>
      </w:pPr>
      <w:r>
        <w:rPr>
          <w:sz w:val="24"/>
          <w:szCs w:val="24"/>
        </w:rPr>
        <w:t>[9-723-420]</w:t>
      </w:r>
    </w:p>
    <w:p w14:paraId="68EBC715" w14:textId="77777777" w:rsidR="001A31FC" w:rsidRDefault="001A31FC" w:rsidP="00DE7873">
      <w:pPr>
        <w:rPr>
          <w:sz w:val="24"/>
          <w:szCs w:val="24"/>
        </w:rPr>
      </w:pPr>
      <w:r>
        <w:rPr>
          <w:sz w:val="24"/>
          <w:szCs w:val="24"/>
        </w:rPr>
        <w:tab/>
      </w:r>
      <w:r>
        <w:rPr>
          <w:sz w:val="24"/>
          <w:szCs w:val="24"/>
        </w:rPr>
        <w:tab/>
      </w:r>
    </w:p>
    <w:p w14:paraId="38417268" w14:textId="77777777" w:rsidR="001A31FC" w:rsidRPr="00167747" w:rsidRDefault="001A31FC" w:rsidP="00DE7873">
      <w:pPr>
        <w:spacing w:after="120"/>
        <w:ind w:left="1440" w:hanging="1440"/>
        <w:rPr>
          <w:sz w:val="24"/>
          <w:szCs w:val="24"/>
        </w:rPr>
      </w:pPr>
      <w:r w:rsidRPr="001A31FC">
        <w:rPr>
          <w:b/>
          <w:bCs/>
          <w:sz w:val="24"/>
          <w:szCs w:val="24"/>
        </w:rPr>
        <w:t>Readings:</w:t>
      </w:r>
      <w:r>
        <w:rPr>
          <w:sz w:val="24"/>
          <w:szCs w:val="24"/>
        </w:rPr>
        <w:tab/>
      </w:r>
      <w:r w:rsidRPr="00167747">
        <w:rPr>
          <w:sz w:val="24"/>
          <w:szCs w:val="24"/>
        </w:rPr>
        <w:t xml:space="preserve">Eccles, Lanes &amp; Wilson (1999), “Are You Paying Too Much for That Acquisition?” </w:t>
      </w:r>
      <w:r w:rsidRPr="00D91EE8">
        <w:rPr>
          <w:sz w:val="24"/>
          <w:szCs w:val="24"/>
          <w:u w:val="single"/>
        </w:rPr>
        <w:t>Harvard Business Review</w:t>
      </w:r>
      <w:r w:rsidRPr="00167747">
        <w:rPr>
          <w:sz w:val="24"/>
          <w:szCs w:val="24"/>
        </w:rPr>
        <w:t xml:space="preserve">, 79(4): July-August, pp. 136-146. </w:t>
      </w:r>
    </w:p>
    <w:p w14:paraId="41CECA56" w14:textId="77777777" w:rsidR="001A31FC" w:rsidRDefault="001A31FC" w:rsidP="00DE7873">
      <w:pPr>
        <w:ind w:left="1440"/>
        <w:rPr>
          <w:sz w:val="24"/>
          <w:szCs w:val="24"/>
        </w:rPr>
      </w:pPr>
      <w:r w:rsidRPr="00167747">
        <w:rPr>
          <w:sz w:val="24"/>
          <w:szCs w:val="24"/>
        </w:rPr>
        <w:t>"The Synergy Limitation Paradox," [Caseworks #120409]</w:t>
      </w:r>
    </w:p>
    <w:p w14:paraId="7F2C9FBE" w14:textId="2AF194AE" w:rsidR="005A0951" w:rsidRDefault="005A0951" w:rsidP="00DE7873">
      <w:pPr>
        <w:spacing w:before="60" w:after="60"/>
        <w:rPr>
          <w:snapToGrid w:val="0"/>
          <w:sz w:val="24"/>
          <w:szCs w:val="24"/>
        </w:rPr>
      </w:pPr>
    </w:p>
    <w:p w14:paraId="77C35F43" w14:textId="3CD92E38" w:rsidR="0067187E" w:rsidRPr="00E05B26" w:rsidRDefault="00E05B26" w:rsidP="00DE7873">
      <w:pPr>
        <w:jc w:val="center"/>
        <w:rPr>
          <w:rFonts w:ascii="Amasis MT Pro Black" w:hAnsi="Amasis MT Pro Black"/>
          <w:b/>
          <w:bCs/>
          <w:snapToGrid w:val="0"/>
          <w:sz w:val="26"/>
          <w:szCs w:val="26"/>
        </w:rPr>
      </w:pPr>
      <w:r w:rsidRPr="00E05B26">
        <w:rPr>
          <w:rFonts w:ascii="Amasis MT Pro Black" w:hAnsi="Amasis MT Pro Black"/>
          <w:b/>
          <w:bCs/>
          <w:snapToGrid w:val="0"/>
          <w:sz w:val="26"/>
          <w:szCs w:val="26"/>
        </w:rPr>
        <w:t>REMINDER: CONCEPTUAL ESSAY #1 IS DUE WHEN SESSION 4 BEGINS</w:t>
      </w:r>
    </w:p>
    <w:p w14:paraId="41BF08C8" w14:textId="38D5325E" w:rsidR="00E05B26" w:rsidRPr="00E05B26" w:rsidRDefault="00E05B26" w:rsidP="00DE7873">
      <w:pPr>
        <w:jc w:val="center"/>
        <w:rPr>
          <w:snapToGrid w:val="0"/>
          <w:sz w:val="24"/>
          <w:szCs w:val="24"/>
        </w:rPr>
      </w:pPr>
      <w:r w:rsidRPr="00E05B26">
        <w:rPr>
          <w:snapToGrid w:val="0"/>
          <w:sz w:val="24"/>
          <w:szCs w:val="24"/>
        </w:rPr>
        <w:t>T</w:t>
      </w:r>
      <w:r>
        <w:rPr>
          <w:snapToGrid w:val="0"/>
          <w:sz w:val="24"/>
          <w:szCs w:val="24"/>
        </w:rPr>
        <w:t>eams limited to six persons.</w:t>
      </w:r>
    </w:p>
    <w:p w14:paraId="29FCA062" w14:textId="1C25E30F" w:rsidR="00E05B26" w:rsidRDefault="00E05B26" w:rsidP="00DE7873">
      <w:pPr>
        <w:rPr>
          <w:snapToGrid w:val="0"/>
          <w:sz w:val="24"/>
          <w:szCs w:val="24"/>
        </w:rPr>
      </w:pPr>
    </w:p>
    <w:p w14:paraId="370F8543" w14:textId="77777777" w:rsidR="004352DE" w:rsidRDefault="004352DE" w:rsidP="004352DE">
      <w:pPr>
        <w:rPr>
          <w:snapToGrid w:val="0"/>
          <w:sz w:val="24"/>
          <w:szCs w:val="24"/>
        </w:rPr>
      </w:pPr>
      <w:r w:rsidRPr="004352DE">
        <w:rPr>
          <w:b/>
          <w:bCs/>
          <w:i/>
          <w:iCs/>
          <w:snapToGrid w:val="0"/>
          <w:sz w:val="24"/>
          <w:szCs w:val="24"/>
          <w:u w:val="single"/>
        </w:rPr>
        <w:t>Due at start of Session 4:</w:t>
      </w:r>
      <w:r w:rsidRPr="004352DE">
        <w:rPr>
          <w:b/>
          <w:bCs/>
          <w:i/>
          <w:iCs/>
          <w:snapToGrid w:val="0"/>
          <w:sz w:val="24"/>
          <w:szCs w:val="24"/>
        </w:rPr>
        <w:t xml:space="preserve"> </w:t>
      </w:r>
      <w:r w:rsidRPr="00524BBF">
        <w:rPr>
          <w:snapToGrid w:val="0"/>
          <w:sz w:val="24"/>
          <w:szCs w:val="24"/>
        </w:rPr>
        <w:t>Which elements of an unrelated diversified firm’s corporate strategy are most important for successfully realizing the benefits of their operating strategies? (Using examples covered in class—as well as private equity firms used as a “straw man” basis for comparison with firms discussed in class—please explain your assessment of how unrelated diversification fosters value capture.)</w:t>
      </w:r>
    </w:p>
    <w:p w14:paraId="2E70C3AD" w14:textId="77777777" w:rsidR="004352DE" w:rsidRDefault="004352DE" w:rsidP="00DE7873">
      <w:pPr>
        <w:rPr>
          <w:snapToGrid w:val="0"/>
          <w:sz w:val="24"/>
          <w:szCs w:val="24"/>
        </w:rPr>
      </w:pPr>
    </w:p>
    <w:p w14:paraId="2982CB02" w14:textId="6EE58F9D" w:rsidR="001A31FC" w:rsidRPr="001A31FC" w:rsidRDefault="001A31FC" w:rsidP="00DE7873">
      <w:pPr>
        <w:spacing w:before="60" w:after="60"/>
        <w:rPr>
          <w:b/>
          <w:bCs/>
          <w:snapToGrid w:val="0"/>
          <w:sz w:val="24"/>
          <w:szCs w:val="24"/>
          <w:u w:val="single"/>
        </w:rPr>
      </w:pPr>
      <w:r w:rsidRPr="001A31FC">
        <w:rPr>
          <w:b/>
          <w:bCs/>
          <w:snapToGrid w:val="0"/>
          <w:sz w:val="24"/>
          <w:szCs w:val="24"/>
          <w:u w:val="single"/>
        </w:rPr>
        <w:t>Session 4:</w:t>
      </w:r>
      <w:r w:rsidRPr="001A31FC">
        <w:rPr>
          <w:b/>
          <w:bCs/>
          <w:snapToGrid w:val="0"/>
          <w:sz w:val="24"/>
          <w:szCs w:val="24"/>
          <w:u w:val="single"/>
        </w:rPr>
        <w:tab/>
        <w:t>Downsizing and Spin-Offs</w:t>
      </w:r>
    </w:p>
    <w:p w14:paraId="60C19EA9" w14:textId="1931E51C" w:rsidR="0067187E" w:rsidRDefault="0067187E" w:rsidP="004352DE">
      <w:r w:rsidRPr="008121C3">
        <w:rPr>
          <w:rFonts w:ascii="Arial Rounded MT Bold" w:hAnsi="Arial Rounded MT Bold"/>
        </w:rPr>
        <w:t>Please go to courseware and do surveys about </w:t>
      </w:r>
      <w:r w:rsidRPr="00A16D85">
        <w:rPr>
          <w:rFonts w:ascii="Arial Rounded MT Bold" w:hAnsi="Arial Rounded MT Bold"/>
          <w:sz w:val="24"/>
          <w:szCs w:val="24"/>
        </w:rPr>
        <w:t>Motorola Spins Off Cellphones</w:t>
      </w:r>
      <w:r w:rsidRPr="008121C3">
        <w:rPr>
          <w:rFonts w:ascii="Arial Rounded MT Bold" w:hAnsi="Arial Rounded MT Bold"/>
          <w:sz w:val="28"/>
          <w:szCs w:val="28"/>
        </w:rPr>
        <w:t xml:space="preserve"> </w:t>
      </w:r>
      <w:r w:rsidRPr="008121C3">
        <w:rPr>
          <w:rFonts w:ascii="Arial Rounded MT Bold" w:hAnsi="Arial Rounded MT Bold"/>
        </w:rPr>
        <w:t>and</w:t>
      </w:r>
      <w:r w:rsidRPr="008121C3">
        <w:rPr>
          <w:rFonts w:ascii="Arial Rounded MT Bold" w:hAnsi="Arial Rounded MT Bold"/>
          <w:sz w:val="28"/>
          <w:szCs w:val="28"/>
        </w:rPr>
        <w:t xml:space="preserve"> </w:t>
      </w:r>
      <w:r w:rsidRPr="00A16D85">
        <w:rPr>
          <w:rFonts w:ascii="Arial Rounded MT Bold" w:hAnsi="Arial Rounded MT Bold"/>
          <w:sz w:val="24"/>
          <w:szCs w:val="24"/>
        </w:rPr>
        <w:t>DuPont’s Spin-Off</w:t>
      </w:r>
      <w:r w:rsidRPr="008121C3">
        <w:rPr>
          <w:rFonts w:ascii="Arial Rounded MT Bold" w:hAnsi="Arial Rounded MT Bold"/>
          <w:sz w:val="28"/>
          <w:szCs w:val="28"/>
        </w:rPr>
        <w:t xml:space="preserve"> </w:t>
      </w:r>
      <w:r w:rsidRPr="00A16D85">
        <w:rPr>
          <w:rFonts w:ascii="Arial Rounded MT Bold" w:hAnsi="Arial Rounded MT Bold"/>
        </w:rPr>
        <w:t>by</w:t>
      </w:r>
      <w:r w:rsidRPr="008121C3">
        <w:rPr>
          <w:rFonts w:ascii="Arial Rounded MT Bold" w:hAnsi="Arial Rounded MT Bold"/>
          <w:sz w:val="28"/>
          <w:szCs w:val="28"/>
        </w:rPr>
        <w:t xml:space="preserve"> </w:t>
      </w:r>
      <w:r w:rsidRPr="008121C3">
        <w:rPr>
          <w:rFonts w:ascii="Arial Rounded MT Bold" w:hAnsi="Arial Rounded MT Bold"/>
        </w:rPr>
        <w:t xml:space="preserve">7:30 AM on day when Session </w:t>
      </w:r>
      <w:r>
        <w:rPr>
          <w:rFonts w:ascii="Arial Rounded MT Bold" w:hAnsi="Arial Rounded MT Bold"/>
        </w:rPr>
        <w:t>4</w:t>
      </w:r>
      <w:r w:rsidRPr="008121C3">
        <w:rPr>
          <w:rFonts w:ascii="Arial Rounded MT Bold" w:hAnsi="Arial Rounded MT Bold"/>
        </w:rPr>
        <w:t xml:space="preserve"> meets</w:t>
      </w:r>
      <w:r>
        <w:rPr>
          <w:snapToGrid w:val="0"/>
          <w:sz w:val="24"/>
          <w:szCs w:val="24"/>
        </w:rPr>
        <w:t> </w:t>
      </w:r>
    </w:p>
    <w:p w14:paraId="5FECA15E" w14:textId="77777777" w:rsidR="001A31FC" w:rsidRPr="007C4273" w:rsidRDefault="001A31FC" w:rsidP="00DE7873">
      <w:pPr>
        <w:spacing w:after="120"/>
        <w:rPr>
          <w:sz w:val="24"/>
          <w:szCs w:val="24"/>
        </w:rPr>
      </w:pPr>
      <w:r w:rsidRPr="002D54C0">
        <w:rPr>
          <w:b/>
          <w:bCs/>
          <w:sz w:val="24"/>
          <w:szCs w:val="24"/>
        </w:rPr>
        <w:t>Cases:</w:t>
      </w:r>
      <w:r w:rsidRPr="002D54C0">
        <w:rPr>
          <w:b/>
          <w:bCs/>
          <w:sz w:val="24"/>
          <w:szCs w:val="24"/>
        </w:rPr>
        <w:tab/>
      </w:r>
      <w:r>
        <w:rPr>
          <w:sz w:val="24"/>
          <w:szCs w:val="24"/>
        </w:rPr>
        <w:tab/>
      </w:r>
      <w:r w:rsidRPr="007C4273">
        <w:rPr>
          <w:sz w:val="24"/>
          <w:szCs w:val="24"/>
        </w:rPr>
        <w:t>“Motorola Spins Off Cellphones” [Caseworks 120404]</w:t>
      </w:r>
    </w:p>
    <w:p w14:paraId="13F78771" w14:textId="77777777" w:rsidR="001A31FC" w:rsidRDefault="001A31FC" w:rsidP="00DE7873">
      <w:pPr>
        <w:ind w:left="720" w:firstLine="720"/>
        <w:rPr>
          <w:sz w:val="24"/>
          <w:szCs w:val="24"/>
        </w:rPr>
      </w:pPr>
      <w:r w:rsidRPr="007C4273">
        <w:rPr>
          <w:sz w:val="24"/>
          <w:szCs w:val="24"/>
        </w:rPr>
        <w:t>“E.I. DuPont de Nemours: Cleaning House” [Caseworks 120401]</w:t>
      </w:r>
    </w:p>
    <w:p w14:paraId="1A13A9EF" w14:textId="77777777" w:rsidR="001A31FC" w:rsidRDefault="001A31FC" w:rsidP="00DE7873">
      <w:pPr>
        <w:rPr>
          <w:sz w:val="24"/>
          <w:szCs w:val="24"/>
        </w:rPr>
      </w:pPr>
    </w:p>
    <w:p w14:paraId="7F6AEBEB" w14:textId="77777777" w:rsidR="001A31FC" w:rsidRDefault="001A31FC" w:rsidP="00DE7873">
      <w:pPr>
        <w:spacing w:after="120"/>
        <w:ind w:left="1440" w:hanging="1440"/>
        <w:rPr>
          <w:sz w:val="24"/>
          <w:szCs w:val="24"/>
        </w:rPr>
      </w:pPr>
      <w:r w:rsidRPr="002D54C0">
        <w:rPr>
          <w:b/>
          <w:bCs/>
          <w:sz w:val="24"/>
          <w:szCs w:val="24"/>
        </w:rPr>
        <w:t>Readings:</w:t>
      </w:r>
      <w:r>
        <w:rPr>
          <w:sz w:val="24"/>
          <w:szCs w:val="24"/>
        </w:rPr>
        <w:tab/>
        <w:t xml:space="preserve">Dranikoff, Koller and Schneider (2002) “Divestiture: Strategy’s Missing Link,” </w:t>
      </w:r>
      <w:r w:rsidRPr="00D91EE8">
        <w:rPr>
          <w:sz w:val="24"/>
          <w:szCs w:val="24"/>
          <w:u w:val="single"/>
        </w:rPr>
        <w:t>Harvard Business Review</w:t>
      </w:r>
      <w:r>
        <w:rPr>
          <w:sz w:val="24"/>
          <w:szCs w:val="24"/>
        </w:rPr>
        <w:t>, 1016, pp. 1-12.</w:t>
      </w:r>
    </w:p>
    <w:p w14:paraId="43E99C1E" w14:textId="77777777" w:rsidR="001A31FC" w:rsidRDefault="001A31FC" w:rsidP="00DE7873">
      <w:pPr>
        <w:ind w:left="1440"/>
        <w:rPr>
          <w:sz w:val="24"/>
          <w:szCs w:val="24"/>
        </w:rPr>
      </w:pPr>
      <w:r w:rsidRPr="00475F06">
        <w:rPr>
          <w:sz w:val="24"/>
          <w:szCs w:val="24"/>
        </w:rPr>
        <w:t xml:space="preserve">Owen &amp; Harrison (1995), "Why ICI Chose to De-Merge," </w:t>
      </w:r>
      <w:r w:rsidRPr="00475F06">
        <w:rPr>
          <w:sz w:val="24"/>
          <w:szCs w:val="24"/>
          <w:u w:val="single"/>
        </w:rPr>
        <w:t>Harvard Business Review</w:t>
      </w:r>
      <w:r w:rsidRPr="00475F06">
        <w:rPr>
          <w:sz w:val="24"/>
          <w:szCs w:val="24"/>
        </w:rPr>
        <w:t>, 73(2), pp. 133-142.</w:t>
      </w:r>
    </w:p>
    <w:p w14:paraId="7C4C3DCE" w14:textId="77777777" w:rsidR="001A31FC" w:rsidRDefault="001A31FC" w:rsidP="00DE7873">
      <w:pPr>
        <w:spacing w:before="60" w:after="60"/>
        <w:rPr>
          <w:snapToGrid w:val="0"/>
          <w:sz w:val="24"/>
          <w:szCs w:val="24"/>
        </w:rPr>
      </w:pPr>
    </w:p>
    <w:p w14:paraId="10B2F174" w14:textId="6BAC6E27" w:rsidR="005A0951" w:rsidRPr="007A0A56" w:rsidRDefault="0067187E" w:rsidP="00DE7873">
      <w:pPr>
        <w:keepNext/>
        <w:jc w:val="center"/>
        <w:rPr>
          <w:b/>
          <w:bCs/>
          <w:snapToGrid w:val="0"/>
          <w:sz w:val="32"/>
          <w:szCs w:val="32"/>
        </w:rPr>
      </w:pPr>
      <w:r w:rsidRPr="0067187E">
        <w:rPr>
          <w:b/>
          <w:bCs/>
          <w:noProof/>
          <w:sz w:val="32"/>
          <w:szCs w:val="32"/>
        </w:rPr>
        <w:lastRenderedPageBreak/>
        <w:t>Related</w:t>
      </w:r>
      <w:r w:rsidR="005A0951" w:rsidRPr="004124C2">
        <w:rPr>
          <w:b/>
          <w:bCs/>
          <w:snapToGrid w:val="0"/>
          <w:sz w:val="32"/>
          <w:szCs w:val="32"/>
        </w:rPr>
        <w:t xml:space="preserve"> Diversification </w:t>
      </w:r>
    </w:p>
    <w:p w14:paraId="77DF1915" w14:textId="57BA5683" w:rsidR="005F5702" w:rsidRDefault="005F5702" w:rsidP="00DE7873">
      <w:pPr>
        <w:pStyle w:val="BodyTextIndent2"/>
        <w:widowControl w:val="0"/>
      </w:pPr>
      <w:r>
        <w:rPr>
          <w:snapToGrid w:val="0"/>
        </w:rPr>
        <w:t> </w:t>
      </w:r>
      <w:r w:rsidR="005A0951" w:rsidRPr="005C111E">
        <w:rPr>
          <w:b/>
          <w:bCs/>
          <w:u w:val="single"/>
        </w:rPr>
        <w:t xml:space="preserve">Session </w:t>
      </w:r>
      <w:r w:rsidR="0067187E">
        <w:rPr>
          <w:b/>
          <w:bCs/>
          <w:u w:val="single"/>
        </w:rPr>
        <w:t>5</w:t>
      </w:r>
      <w:r w:rsidR="005A0951" w:rsidRPr="005C111E">
        <w:rPr>
          <w:b/>
          <w:bCs/>
          <w:u w:val="single"/>
        </w:rPr>
        <w:t xml:space="preserve">: </w:t>
      </w:r>
      <w:r w:rsidR="005A0951">
        <w:rPr>
          <w:b/>
          <w:bCs/>
          <w:u w:val="single"/>
        </w:rPr>
        <w:tab/>
      </w:r>
      <w:r w:rsidR="0067187E">
        <w:rPr>
          <w:b/>
          <w:bCs/>
          <w:u w:val="single"/>
        </w:rPr>
        <w:t>Models for Related Diversification</w:t>
      </w:r>
    </w:p>
    <w:p w14:paraId="44D22BB2" w14:textId="7195B322" w:rsidR="005F5702" w:rsidRDefault="00230F3C" w:rsidP="004352DE">
      <w:r w:rsidRPr="005A0951">
        <w:rPr>
          <w:rFonts w:ascii="Arial Rounded MT Bold" w:hAnsi="Arial Rounded MT Bold"/>
        </w:rPr>
        <w:t xml:space="preserve">Please go to courseware </w:t>
      </w:r>
      <w:r w:rsidR="005F5702" w:rsidRPr="005A0951">
        <w:rPr>
          <w:rFonts w:ascii="Arial Rounded MT Bold" w:hAnsi="Arial Rounded MT Bold"/>
        </w:rPr>
        <w:t xml:space="preserve">and do surveys about </w:t>
      </w:r>
      <w:r w:rsidR="0067187E" w:rsidRPr="00A16D85">
        <w:rPr>
          <w:rFonts w:ascii="Arial Rounded MT Bold" w:hAnsi="Arial Rounded MT Bold"/>
          <w:sz w:val="24"/>
          <w:szCs w:val="24"/>
        </w:rPr>
        <w:t>Loewen Group vs. SCI, Disney’s Synergy Group under Eisner,</w:t>
      </w:r>
      <w:r w:rsidR="0067187E">
        <w:rPr>
          <w:rFonts w:ascii="Arial Rounded MT Bold" w:hAnsi="Arial Rounded MT Bold"/>
          <w:sz w:val="28"/>
          <w:szCs w:val="28"/>
        </w:rPr>
        <w:t xml:space="preserve"> </w:t>
      </w:r>
      <w:r w:rsidR="005F5702" w:rsidRPr="005A0951">
        <w:rPr>
          <w:rFonts w:ascii="Arial Rounded MT Bold" w:hAnsi="Arial Rounded MT Bold"/>
        </w:rPr>
        <w:t>and</w:t>
      </w:r>
      <w:r w:rsidR="005F5702" w:rsidRPr="005A0951">
        <w:rPr>
          <w:rFonts w:ascii="Arial Rounded MT Bold" w:hAnsi="Arial Rounded MT Bold"/>
          <w:sz w:val="28"/>
          <w:szCs w:val="28"/>
        </w:rPr>
        <w:t xml:space="preserve"> </w:t>
      </w:r>
      <w:r w:rsidR="0067187E" w:rsidRPr="00A16D85">
        <w:rPr>
          <w:rFonts w:ascii="Arial Rounded MT Bold" w:hAnsi="Arial Rounded MT Bold"/>
          <w:sz w:val="24"/>
          <w:szCs w:val="24"/>
        </w:rPr>
        <w:t>Newell Rubbermaid</w:t>
      </w:r>
      <w:r w:rsidR="008F30AF" w:rsidRPr="005A0951">
        <w:rPr>
          <w:rFonts w:ascii="Arial Rounded MT Bold" w:hAnsi="Arial Rounded MT Bold"/>
          <w:sz w:val="28"/>
          <w:szCs w:val="28"/>
        </w:rPr>
        <w:t xml:space="preserve"> </w:t>
      </w:r>
      <w:r w:rsidR="005F5702" w:rsidRPr="005A0951">
        <w:rPr>
          <w:rFonts w:ascii="Arial Rounded MT Bold" w:hAnsi="Arial Rounded MT Bold"/>
        </w:rPr>
        <w:t xml:space="preserve">by </w:t>
      </w:r>
      <w:r w:rsidR="005B7AB6" w:rsidRPr="005A0951">
        <w:rPr>
          <w:rFonts w:ascii="Arial Rounded MT Bold" w:hAnsi="Arial Rounded MT Bold"/>
        </w:rPr>
        <w:t xml:space="preserve">7:30 </w:t>
      </w:r>
      <w:r w:rsidR="005F5702" w:rsidRPr="005A0951">
        <w:rPr>
          <w:rFonts w:ascii="Arial Rounded MT Bold" w:hAnsi="Arial Rounded MT Bold"/>
        </w:rPr>
        <w:t xml:space="preserve">AM on day when Session </w:t>
      </w:r>
      <w:r w:rsidR="0067187E">
        <w:rPr>
          <w:rFonts w:ascii="Arial Rounded MT Bold" w:hAnsi="Arial Rounded MT Bold"/>
        </w:rPr>
        <w:t>5</w:t>
      </w:r>
      <w:r w:rsidR="005F5702" w:rsidRPr="005A0951">
        <w:rPr>
          <w:rFonts w:ascii="Arial Rounded MT Bold" w:hAnsi="Arial Rounded MT Bold"/>
        </w:rPr>
        <w:t xml:space="preserve"> meets</w:t>
      </w:r>
    </w:p>
    <w:p w14:paraId="5F75F19D" w14:textId="3BB35D21" w:rsidR="002D54C0" w:rsidRPr="001E5B15" w:rsidRDefault="005F5702" w:rsidP="00DE7873">
      <w:pPr>
        <w:rPr>
          <w:sz w:val="24"/>
          <w:szCs w:val="24"/>
        </w:rPr>
      </w:pPr>
      <w:r w:rsidRPr="002D54C0">
        <w:rPr>
          <w:b/>
          <w:bCs/>
          <w:sz w:val="24"/>
          <w:szCs w:val="24"/>
        </w:rPr>
        <w:t> </w:t>
      </w:r>
      <w:r w:rsidR="002D54C0" w:rsidRPr="002D54C0">
        <w:rPr>
          <w:b/>
          <w:bCs/>
          <w:sz w:val="24"/>
          <w:szCs w:val="24"/>
        </w:rPr>
        <w:t>Cases:</w:t>
      </w:r>
      <w:r w:rsidR="002D54C0" w:rsidRPr="001E5B15">
        <w:rPr>
          <w:sz w:val="24"/>
          <w:szCs w:val="24"/>
        </w:rPr>
        <w:tab/>
        <w:t>“Loewen Group and SCI Compilation” [Caseworks #220415]</w:t>
      </w:r>
    </w:p>
    <w:p w14:paraId="4AC2F897" w14:textId="77777777" w:rsidR="002D54C0" w:rsidRPr="001E5B15" w:rsidRDefault="002D54C0" w:rsidP="00DE7873">
      <w:pPr>
        <w:rPr>
          <w:sz w:val="24"/>
          <w:szCs w:val="24"/>
        </w:rPr>
      </w:pPr>
      <w:r w:rsidRPr="001E5B15">
        <w:rPr>
          <w:sz w:val="24"/>
          <w:szCs w:val="24"/>
        </w:rPr>
        <w:tab/>
      </w:r>
      <w:r w:rsidRPr="001E5B15">
        <w:rPr>
          <w:sz w:val="24"/>
          <w:szCs w:val="24"/>
        </w:rPr>
        <w:tab/>
        <w:t>“Disney’s ‘The Lion King’ (B): The Synergy Group,” [9-899-042]”</w:t>
      </w:r>
    </w:p>
    <w:p w14:paraId="34C7898E" w14:textId="77777777" w:rsidR="002D54C0" w:rsidRPr="001E5B15" w:rsidRDefault="002D54C0" w:rsidP="00DE7873">
      <w:pPr>
        <w:rPr>
          <w:sz w:val="24"/>
          <w:szCs w:val="24"/>
        </w:rPr>
      </w:pPr>
      <w:r w:rsidRPr="001E5B15">
        <w:rPr>
          <w:sz w:val="24"/>
          <w:szCs w:val="24"/>
        </w:rPr>
        <w:tab/>
      </w:r>
      <w:r w:rsidRPr="001E5B15">
        <w:rPr>
          <w:sz w:val="24"/>
          <w:szCs w:val="24"/>
        </w:rPr>
        <w:tab/>
        <w:t>“Newell Company: Corporate Strategy,” [9-799-139]</w:t>
      </w:r>
    </w:p>
    <w:p w14:paraId="65F4D81D" w14:textId="77777777" w:rsidR="002D54C0" w:rsidRPr="001E5B15" w:rsidRDefault="002D54C0" w:rsidP="00DE7873">
      <w:pPr>
        <w:rPr>
          <w:sz w:val="24"/>
          <w:szCs w:val="24"/>
        </w:rPr>
      </w:pPr>
    </w:p>
    <w:p w14:paraId="7D13ADF8" w14:textId="77777777" w:rsidR="002D54C0" w:rsidRPr="001E5B15" w:rsidRDefault="002D54C0" w:rsidP="00DE7873">
      <w:pPr>
        <w:rPr>
          <w:sz w:val="24"/>
          <w:szCs w:val="24"/>
        </w:rPr>
      </w:pPr>
      <w:r w:rsidRPr="002D54C0">
        <w:rPr>
          <w:b/>
          <w:bCs/>
          <w:sz w:val="24"/>
          <w:szCs w:val="24"/>
        </w:rPr>
        <w:t>Readings:</w:t>
      </w:r>
      <w:r w:rsidRPr="001E5B15">
        <w:rPr>
          <w:sz w:val="24"/>
          <w:szCs w:val="24"/>
        </w:rPr>
        <w:t xml:space="preserve">    </w:t>
      </w:r>
      <w:r w:rsidRPr="001E5B15">
        <w:rPr>
          <w:sz w:val="24"/>
          <w:szCs w:val="24"/>
        </w:rPr>
        <w:tab/>
      </w:r>
      <w:r>
        <w:rPr>
          <w:sz w:val="24"/>
          <w:szCs w:val="24"/>
        </w:rPr>
        <w:t>“</w:t>
      </w:r>
      <w:r w:rsidRPr="001E5B15">
        <w:rPr>
          <w:sz w:val="24"/>
          <w:szCs w:val="24"/>
        </w:rPr>
        <w:t>Strategies of Related Diversification</w:t>
      </w:r>
      <w:r>
        <w:rPr>
          <w:sz w:val="24"/>
          <w:szCs w:val="24"/>
        </w:rPr>
        <w:t>,”</w:t>
      </w:r>
      <w:r w:rsidRPr="001E5B15">
        <w:rPr>
          <w:sz w:val="24"/>
          <w:szCs w:val="24"/>
        </w:rPr>
        <w:t xml:space="preserve"> [9-705-481] </w:t>
      </w:r>
    </w:p>
    <w:p w14:paraId="7705F056" w14:textId="77777777" w:rsidR="002D54C0" w:rsidRPr="001E5B15" w:rsidRDefault="002D54C0" w:rsidP="00DE7873">
      <w:pPr>
        <w:ind w:left="720" w:firstLine="720"/>
        <w:rPr>
          <w:sz w:val="24"/>
          <w:szCs w:val="24"/>
        </w:rPr>
      </w:pPr>
      <w:r w:rsidRPr="001E5B15">
        <w:rPr>
          <w:sz w:val="24"/>
          <w:szCs w:val="24"/>
        </w:rPr>
        <w:t>“Acid Tests of Corporate Advantage,” [Caseworks #110406]</w:t>
      </w:r>
    </w:p>
    <w:p w14:paraId="39E20D27" w14:textId="77777777" w:rsidR="002D54C0" w:rsidRPr="001E5B15" w:rsidRDefault="002D54C0" w:rsidP="00DE7873">
      <w:pPr>
        <w:rPr>
          <w:sz w:val="24"/>
          <w:szCs w:val="24"/>
        </w:rPr>
      </w:pPr>
      <w:r w:rsidRPr="001E5B15">
        <w:rPr>
          <w:sz w:val="24"/>
          <w:szCs w:val="24"/>
        </w:rPr>
        <w:tab/>
      </w:r>
      <w:r w:rsidRPr="001E5B15">
        <w:rPr>
          <w:sz w:val="24"/>
          <w:szCs w:val="24"/>
        </w:rPr>
        <w:tab/>
        <w:t>“Illustrations of Corporate Shape’s Dimensions,” [Caseworks #220411]</w:t>
      </w:r>
    </w:p>
    <w:p w14:paraId="301F5907" w14:textId="77777777" w:rsidR="002D54C0" w:rsidRPr="001E5B15" w:rsidRDefault="002D54C0" w:rsidP="00DE7873">
      <w:pPr>
        <w:rPr>
          <w:sz w:val="24"/>
          <w:szCs w:val="24"/>
        </w:rPr>
      </w:pPr>
      <w:r w:rsidRPr="001E5B15">
        <w:rPr>
          <w:sz w:val="24"/>
          <w:szCs w:val="24"/>
        </w:rPr>
        <w:tab/>
      </w:r>
      <w:r w:rsidRPr="001E5B15">
        <w:rPr>
          <w:sz w:val="24"/>
          <w:szCs w:val="24"/>
        </w:rPr>
        <w:tab/>
        <w:t xml:space="preserve">“The Internal Arc” [Caseworks #160414] </w:t>
      </w:r>
    </w:p>
    <w:p w14:paraId="3DA71C70" w14:textId="77777777" w:rsidR="002D54C0" w:rsidRPr="001E5B15" w:rsidRDefault="002D54C0" w:rsidP="00DE7873">
      <w:pPr>
        <w:rPr>
          <w:b/>
          <w:bCs/>
          <w:sz w:val="24"/>
          <w:szCs w:val="24"/>
        </w:rPr>
      </w:pPr>
      <w:r w:rsidRPr="001E5B15">
        <w:rPr>
          <w:sz w:val="24"/>
          <w:szCs w:val="24"/>
        </w:rPr>
        <w:tab/>
      </w:r>
      <w:r w:rsidRPr="001E5B15">
        <w:rPr>
          <w:sz w:val="24"/>
          <w:szCs w:val="24"/>
        </w:rPr>
        <w:tab/>
        <w:t xml:space="preserve">“Organizational Structure,” UV3041 </w:t>
      </w:r>
    </w:p>
    <w:p w14:paraId="780A094E" w14:textId="4D223FC9" w:rsidR="005A0951" w:rsidRPr="004D4DE9" w:rsidRDefault="005A0951" w:rsidP="00DE7873">
      <w:pPr>
        <w:ind w:left="1440" w:hanging="1440"/>
        <w:rPr>
          <w:b/>
          <w:color w:val="FF00FF"/>
        </w:rPr>
      </w:pPr>
    </w:p>
    <w:p w14:paraId="0CF9FF9B" w14:textId="12A8C1C0" w:rsidR="00BE5E83" w:rsidRPr="005C111E" w:rsidRDefault="00BE5E83" w:rsidP="00DE7873">
      <w:pPr>
        <w:keepNext/>
        <w:rPr>
          <w:b/>
          <w:bCs/>
          <w:sz w:val="24"/>
          <w:szCs w:val="24"/>
          <w:u w:val="single"/>
        </w:rPr>
      </w:pPr>
      <w:r w:rsidRPr="005C111E">
        <w:rPr>
          <w:snapToGrid w:val="0"/>
          <w:sz w:val="24"/>
          <w:szCs w:val="24"/>
          <w:u w:val="single"/>
        </w:rPr>
        <w:t> </w:t>
      </w:r>
      <w:r w:rsidRPr="005C111E">
        <w:rPr>
          <w:b/>
          <w:bCs/>
          <w:sz w:val="24"/>
          <w:szCs w:val="24"/>
          <w:u w:val="single"/>
        </w:rPr>
        <w:t xml:space="preserve">Session </w:t>
      </w:r>
      <w:r w:rsidR="002D54C0">
        <w:rPr>
          <w:b/>
          <w:bCs/>
          <w:sz w:val="24"/>
          <w:szCs w:val="24"/>
          <w:u w:val="single"/>
        </w:rPr>
        <w:t>6</w:t>
      </w:r>
      <w:r w:rsidRPr="005C111E">
        <w:rPr>
          <w:b/>
          <w:bCs/>
          <w:sz w:val="24"/>
          <w:szCs w:val="24"/>
          <w:u w:val="single"/>
        </w:rPr>
        <w:t xml:space="preserve">: </w:t>
      </w:r>
      <w:r>
        <w:rPr>
          <w:b/>
          <w:bCs/>
          <w:sz w:val="24"/>
          <w:szCs w:val="24"/>
          <w:u w:val="single"/>
        </w:rPr>
        <w:tab/>
      </w:r>
      <w:r w:rsidRPr="005C111E">
        <w:rPr>
          <w:b/>
          <w:bCs/>
          <w:sz w:val="24"/>
          <w:szCs w:val="24"/>
          <w:u w:val="single"/>
        </w:rPr>
        <w:t>Strategic Repositioning</w:t>
      </w:r>
    </w:p>
    <w:p w14:paraId="5E0D9C7A" w14:textId="48392A66" w:rsidR="005F5702" w:rsidRDefault="00230F3C" w:rsidP="004352DE">
      <w:pPr>
        <w:keepNext/>
      </w:pPr>
      <w:r w:rsidRPr="00BE5E83">
        <w:rPr>
          <w:rFonts w:ascii="Arial Rounded MT Bold" w:hAnsi="Arial Rounded MT Bold"/>
        </w:rPr>
        <w:t xml:space="preserve">Please go to courseware </w:t>
      </w:r>
      <w:r w:rsidR="005F5702" w:rsidRPr="00BE5E83">
        <w:rPr>
          <w:rFonts w:ascii="Arial Rounded MT Bold" w:hAnsi="Arial Rounded MT Bold"/>
        </w:rPr>
        <w:t xml:space="preserve">and do surveys about </w:t>
      </w:r>
      <w:r w:rsidR="005C111E" w:rsidRPr="00A16D85">
        <w:rPr>
          <w:rFonts w:ascii="Arial Rounded MT Bold" w:hAnsi="Arial Rounded MT Bold"/>
          <w:sz w:val="24"/>
          <w:szCs w:val="24"/>
        </w:rPr>
        <w:t>Microsoft</w:t>
      </w:r>
      <w:r w:rsidR="008900A7" w:rsidRPr="00BE5E83">
        <w:rPr>
          <w:rFonts w:ascii="Arial Rounded MT Bold" w:hAnsi="Arial Rounded MT Bold"/>
          <w:sz w:val="28"/>
          <w:szCs w:val="28"/>
        </w:rPr>
        <w:t xml:space="preserve"> </w:t>
      </w:r>
      <w:r w:rsidR="002D54C0" w:rsidRPr="002D54C0">
        <w:rPr>
          <w:rFonts w:ascii="Arial Rounded MT Bold" w:hAnsi="Arial Rounded MT Bold"/>
        </w:rPr>
        <w:t xml:space="preserve">and </w:t>
      </w:r>
      <w:r w:rsidR="002D54C0" w:rsidRPr="00A16D85">
        <w:rPr>
          <w:rFonts w:ascii="Arial Rounded MT Bold" w:hAnsi="Arial Rounded MT Bold"/>
          <w:sz w:val="24"/>
          <w:szCs w:val="24"/>
        </w:rPr>
        <w:t>Cloud Computing</w:t>
      </w:r>
      <w:r w:rsidR="002D54C0">
        <w:rPr>
          <w:rFonts w:ascii="Arial Rounded MT Bold" w:hAnsi="Arial Rounded MT Bold"/>
          <w:sz w:val="28"/>
          <w:szCs w:val="28"/>
        </w:rPr>
        <w:t xml:space="preserve"> </w:t>
      </w:r>
      <w:r w:rsidR="005F5702" w:rsidRPr="00BE5E83">
        <w:rPr>
          <w:rFonts w:ascii="Arial Rounded MT Bold" w:hAnsi="Arial Rounded MT Bold"/>
        </w:rPr>
        <w:t xml:space="preserve">by </w:t>
      </w:r>
      <w:r w:rsidR="005B7AB6" w:rsidRPr="00BE5E83">
        <w:rPr>
          <w:rFonts w:ascii="Arial Rounded MT Bold" w:hAnsi="Arial Rounded MT Bold"/>
        </w:rPr>
        <w:t xml:space="preserve">7:30 </w:t>
      </w:r>
      <w:r w:rsidR="005F5702" w:rsidRPr="00BE5E83">
        <w:rPr>
          <w:rFonts w:ascii="Arial Rounded MT Bold" w:hAnsi="Arial Rounded MT Bold"/>
        </w:rPr>
        <w:t xml:space="preserve">AM on day when Session </w:t>
      </w:r>
      <w:r w:rsidR="002D54C0">
        <w:rPr>
          <w:rFonts w:ascii="Arial Rounded MT Bold" w:hAnsi="Arial Rounded MT Bold"/>
        </w:rPr>
        <w:t>6</w:t>
      </w:r>
      <w:r w:rsidR="005F5702" w:rsidRPr="00BE5E83">
        <w:rPr>
          <w:rFonts w:ascii="Arial Rounded MT Bold" w:hAnsi="Arial Rounded MT Bold"/>
        </w:rPr>
        <w:t xml:space="preserve"> meets</w:t>
      </w:r>
      <w:r w:rsidR="005F5702">
        <w:rPr>
          <w:rFonts w:ascii="Arial Rounded MT Bold" w:hAnsi="Arial Rounded MT Bold"/>
          <w:sz w:val="28"/>
          <w:szCs w:val="28"/>
        </w:rPr>
        <w:t xml:space="preserve"> </w:t>
      </w:r>
    </w:p>
    <w:p w14:paraId="11AEAA19" w14:textId="68ED024F" w:rsidR="005C111E" w:rsidRPr="002D54C0" w:rsidRDefault="005C111E" w:rsidP="00BF7D1E">
      <w:pPr>
        <w:pStyle w:val="Heading4"/>
        <w:keepNext w:val="0"/>
        <w:widowControl w:val="0"/>
      </w:pPr>
      <w:r w:rsidRPr="009D5D55">
        <w:rPr>
          <w:b/>
          <w:bCs/>
        </w:rPr>
        <w:t>Cases:</w:t>
      </w:r>
      <w:r>
        <w:tab/>
      </w:r>
      <w:bookmarkStart w:id="0" w:name="_Hlk96072312"/>
      <w:r w:rsidRPr="002D54C0">
        <w:t>“Microsoft’s Turnaround” [EMBA case 1]</w:t>
      </w:r>
    </w:p>
    <w:bookmarkEnd w:id="0"/>
    <w:p w14:paraId="74C0318F" w14:textId="7A9EA8EA" w:rsidR="005C111E" w:rsidRPr="002D54C0" w:rsidRDefault="005C111E" w:rsidP="00DE7873">
      <w:pPr>
        <w:widowControl w:val="0"/>
        <w:ind w:left="720" w:firstLine="720"/>
        <w:rPr>
          <w:snapToGrid w:val="0"/>
          <w:sz w:val="24"/>
          <w:szCs w:val="24"/>
        </w:rPr>
      </w:pPr>
      <w:r w:rsidRPr="002D54C0">
        <w:rPr>
          <w:snapToGrid w:val="0"/>
          <w:sz w:val="24"/>
          <w:szCs w:val="24"/>
        </w:rPr>
        <w:t>“Microsoft Azure and the Cloud Wars,” [9-720-409]</w:t>
      </w:r>
    </w:p>
    <w:p w14:paraId="0C3A28CC" w14:textId="4BC245E8" w:rsidR="005C111E" w:rsidRDefault="005C111E" w:rsidP="00DE7873">
      <w:pPr>
        <w:keepLines/>
        <w:widowControl w:val="0"/>
        <w:ind w:left="1440"/>
        <w:rPr>
          <w:snapToGrid w:val="0"/>
          <w:sz w:val="24"/>
          <w:szCs w:val="24"/>
        </w:rPr>
      </w:pPr>
      <w:r w:rsidRPr="002D54C0">
        <w:rPr>
          <w:snapToGrid w:val="0"/>
          <w:sz w:val="24"/>
          <w:szCs w:val="24"/>
        </w:rPr>
        <w:t>“Cloud Wars Go Global: How Amazon, Microsoft, Google, and Alibaba Compete in Web Services,” [INSEAD IN1628]</w:t>
      </w:r>
    </w:p>
    <w:p w14:paraId="66324475" w14:textId="77777777" w:rsidR="002D54C0" w:rsidRPr="002D54C0" w:rsidRDefault="002D54C0" w:rsidP="00DE7873">
      <w:pPr>
        <w:keepLines/>
        <w:widowControl w:val="0"/>
        <w:ind w:left="1440"/>
        <w:rPr>
          <w:snapToGrid w:val="0"/>
          <w:sz w:val="24"/>
          <w:szCs w:val="24"/>
        </w:rPr>
      </w:pPr>
    </w:p>
    <w:p w14:paraId="422CF3D5" w14:textId="7484728A" w:rsidR="00CB0C13" w:rsidRDefault="005F5702" w:rsidP="00DE7873">
      <w:pPr>
        <w:keepNext/>
        <w:spacing w:after="120"/>
        <w:ind w:left="1440" w:hanging="1440"/>
        <w:rPr>
          <w:snapToGrid w:val="0"/>
          <w:sz w:val="24"/>
          <w:szCs w:val="24"/>
        </w:rPr>
      </w:pPr>
      <w:r w:rsidRPr="009D5D55">
        <w:rPr>
          <w:b/>
          <w:bCs/>
          <w:snapToGrid w:val="0"/>
          <w:sz w:val="24"/>
          <w:szCs w:val="24"/>
        </w:rPr>
        <w:t>Reading</w:t>
      </w:r>
      <w:r w:rsidR="000D5AA7">
        <w:rPr>
          <w:b/>
          <w:bCs/>
          <w:snapToGrid w:val="0"/>
          <w:sz w:val="24"/>
          <w:szCs w:val="24"/>
        </w:rPr>
        <w:t>s</w:t>
      </w:r>
      <w:r w:rsidR="00154B59" w:rsidRPr="009D5D55">
        <w:rPr>
          <w:b/>
          <w:bCs/>
          <w:snapToGrid w:val="0"/>
          <w:sz w:val="24"/>
          <w:szCs w:val="24"/>
        </w:rPr>
        <w:t>:</w:t>
      </w:r>
      <w:r w:rsidR="00C95E7C">
        <w:rPr>
          <w:snapToGrid w:val="0"/>
          <w:sz w:val="24"/>
          <w:szCs w:val="24"/>
        </w:rPr>
        <w:tab/>
      </w:r>
      <w:r w:rsidR="00CB0C13">
        <w:rPr>
          <w:snapToGrid w:val="0"/>
          <w:sz w:val="24"/>
          <w:szCs w:val="24"/>
        </w:rPr>
        <w:t>Goold &amp; Campbell (1998), “Desperately Seeking Synergy,” </w:t>
      </w:r>
      <w:r w:rsidR="00CB0C13">
        <w:rPr>
          <w:snapToGrid w:val="0"/>
          <w:sz w:val="24"/>
          <w:szCs w:val="24"/>
          <w:u w:val="single"/>
        </w:rPr>
        <w:t>Harvard Business Review</w:t>
      </w:r>
      <w:r w:rsidR="00CB0C13">
        <w:rPr>
          <w:snapToGrid w:val="0"/>
          <w:sz w:val="24"/>
          <w:szCs w:val="24"/>
        </w:rPr>
        <w:t>, 76(5), pp. 131-143.</w:t>
      </w:r>
    </w:p>
    <w:p w14:paraId="75AFFB41" w14:textId="77777777" w:rsidR="002D54C0" w:rsidRDefault="002D54C0" w:rsidP="00DE7873">
      <w:pPr>
        <w:ind w:left="1440"/>
        <w:rPr>
          <w:sz w:val="24"/>
          <w:szCs w:val="24"/>
        </w:rPr>
      </w:pPr>
      <w:r w:rsidRPr="00DF587C">
        <w:rPr>
          <w:sz w:val="24"/>
          <w:szCs w:val="24"/>
        </w:rPr>
        <w:t xml:space="preserve">Eisenhardt &amp; Galunic (2000), “Co-Evolving: At Last, A Way to Make Synergies Work,” </w:t>
      </w:r>
      <w:r w:rsidRPr="00DF587C">
        <w:rPr>
          <w:sz w:val="24"/>
          <w:szCs w:val="24"/>
          <w:u w:val="single"/>
        </w:rPr>
        <w:t>Harvard Business Review</w:t>
      </w:r>
      <w:r w:rsidRPr="00DF587C">
        <w:rPr>
          <w:sz w:val="24"/>
          <w:szCs w:val="24"/>
        </w:rPr>
        <w:t>, 78(1): January-February, pp. 91-101.</w:t>
      </w:r>
    </w:p>
    <w:p w14:paraId="0D365DAB" w14:textId="4422909A" w:rsidR="00BE5E83" w:rsidRDefault="00BE5E83" w:rsidP="00DE7873">
      <w:pPr>
        <w:ind w:left="1440" w:hanging="1440"/>
      </w:pPr>
    </w:p>
    <w:p w14:paraId="6A5896F7" w14:textId="052DF2D4" w:rsidR="00E05B26" w:rsidRPr="007A0A56" w:rsidRDefault="00E05B26" w:rsidP="00DE7873">
      <w:pPr>
        <w:keepNext/>
        <w:jc w:val="center"/>
        <w:rPr>
          <w:b/>
          <w:bCs/>
          <w:snapToGrid w:val="0"/>
          <w:sz w:val="32"/>
          <w:szCs w:val="32"/>
        </w:rPr>
      </w:pPr>
      <w:r>
        <w:rPr>
          <w:b/>
          <w:bCs/>
          <w:noProof/>
          <w:sz w:val="32"/>
          <w:szCs w:val="32"/>
        </w:rPr>
        <w:t>Intrafirm Coordination</w:t>
      </w:r>
    </w:p>
    <w:p w14:paraId="13BD9FA0" w14:textId="6069F992" w:rsidR="00891FAA" w:rsidRDefault="00154B59" w:rsidP="00DE7873">
      <w:pPr>
        <w:pStyle w:val="Heading4"/>
        <w:keepNext w:val="0"/>
        <w:widowControl w:val="0"/>
        <w:spacing w:before="60" w:after="60"/>
        <w:ind w:left="0" w:firstLine="0"/>
        <w:rPr>
          <w:b/>
          <w:bCs/>
          <w:u w:val="single"/>
        </w:rPr>
      </w:pPr>
      <w:r w:rsidRPr="00D312F4">
        <w:rPr>
          <w:b/>
          <w:bCs/>
          <w:u w:val="single"/>
        </w:rPr>
        <w:t xml:space="preserve">Session </w:t>
      </w:r>
      <w:r w:rsidR="002D54C0">
        <w:rPr>
          <w:b/>
          <w:bCs/>
          <w:u w:val="single"/>
        </w:rPr>
        <w:t>7:</w:t>
      </w:r>
      <w:r w:rsidRPr="00D312F4">
        <w:rPr>
          <w:b/>
          <w:bCs/>
          <w:u w:val="single"/>
        </w:rPr>
        <w:t xml:space="preserve"> </w:t>
      </w:r>
      <w:r>
        <w:rPr>
          <w:b/>
          <w:bCs/>
          <w:u w:val="single"/>
        </w:rPr>
        <w:tab/>
      </w:r>
      <w:r w:rsidRPr="00D312F4">
        <w:rPr>
          <w:b/>
          <w:bCs/>
          <w:u w:val="single"/>
        </w:rPr>
        <w:t>Vertical Strategies, Adjacent Diversification</w:t>
      </w:r>
      <w:r w:rsidR="009621C9">
        <w:rPr>
          <w:b/>
          <w:bCs/>
          <w:u w:val="single"/>
        </w:rPr>
        <w:t>, Virtual Firms</w:t>
      </w:r>
    </w:p>
    <w:p w14:paraId="5B76BBE2" w14:textId="6F145255" w:rsidR="00DE7873" w:rsidRPr="00DE7873" w:rsidRDefault="00DE7873" w:rsidP="00DE7873">
      <w:pPr>
        <w:pStyle w:val="Heading4"/>
        <w:keepNext w:val="0"/>
        <w:widowControl w:val="0"/>
        <w:spacing w:before="60" w:after="60"/>
        <w:ind w:left="0" w:firstLine="0"/>
      </w:pPr>
      <w:r w:rsidRPr="00A16D85">
        <w:rPr>
          <w:rFonts w:ascii="Arial Rounded MT Bold" w:hAnsi="Arial Rounded MT Bold"/>
          <w:sz w:val="20"/>
          <w:szCs w:val="20"/>
        </w:rPr>
        <w:t>Please go to courseware folder “Testing” and do surveys about</w:t>
      </w:r>
      <w:r>
        <w:rPr>
          <w:b/>
          <w:bCs/>
        </w:rPr>
        <w:t xml:space="preserve"> </w:t>
      </w:r>
      <w:r w:rsidRPr="004352DE">
        <w:rPr>
          <w:rFonts w:ascii="Arial Rounded MT Bold" w:hAnsi="Arial Rounded MT Bold"/>
        </w:rPr>
        <w:t>Microsoft Activision</w:t>
      </w:r>
      <w:r>
        <w:rPr>
          <w:b/>
          <w:bCs/>
        </w:rPr>
        <w:t xml:space="preserve"> </w:t>
      </w:r>
      <w:r w:rsidRPr="00A16D85">
        <w:rPr>
          <w:rFonts w:ascii="Arial Rounded MT Bold" w:hAnsi="Arial Rounded MT Bold"/>
          <w:sz w:val="20"/>
          <w:szCs w:val="20"/>
        </w:rPr>
        <w:t xml:space="preserve">and </w:t>
      </w:r>
      <w:r w:rsidR="00666027">
        <w:rPr>
          <w:rFonts w:ascii="Arial Rounded MT Bold" w:hAnsi="Arial Rounded MT Bold"/>
        </w:rPr>
        <w:t>Facebook’s Pivot to the Metaverse</w:t>
      </w:r>
      <w:r>
        <w:rPr>
          <w:b/>
          <w:bCs/>
        </w:rPr>
        <w:t xml:space="preserve"> </w:t>
      </w:r>
      <w:r w:rsidRPr="00A16D85">
        <w:rPr>
          <w:rFonts w:ascii="Arial Rounded MT Bold" w:hAnsi="Arial Rounded MT Bold"/>
          <w:sz w:val="20"/>
          <w:szCs w:val="20"/>
        </w:rPr>
        <w:t>by 7:30 AM on day when session 7 meets</w:t>
      </w:r>
    </w:p>
    <w:p w14:paraId="75D06D6B" w14:textId="44808C08" w:rsidR="009D5D55" w:rsidRDefault="009D5D55" w:rsidP="00DE7873">
      <w:pPr>
        <w:spacing w:after="120"/>
        <w:rPr>
          <w:sz w:val="24"/>
          <w:szCs w:val="24"/>
        </w:rPr>
      </w:pPr>
      <w:r w:rsidRPr="009D5D55">
        <w:rPr>
          <w:b/>
          <w:bCs/>
          <w:sz w:val="24"/>
          <w:szCs w:val="24"/>
        </w:rPr>
        <w:t>Cases:</w:t>
      </w:r>
      <w:r w:rsidRPr="009D5D55">
        <w:rPr>
          <w:b/>
          <w:bCs/>
          <w:sz w:val="24"/>
          <w:szCs w:val="24"/>
        </w:rPr>
        <w:tab/>
      </w:r>
      <w:r>
        <w:rPr>
          <w:sz w:val="24"/>
          <w:szCs w:val="24"/>
        </w:rPr>
        <w:tab/>
      </w:r>
      <w:r w:rsidRPr="004A134D">
        <w:rPr>
          <w:sz w:val="24"/>
          <w:szCs w:val="24"/>
        </w:rPr>
        <w:t>“Microsoft’s Bid for Activision Blizzard,” [Case</w:t>
      </w:r>
      <w:r>
        <w:rPr>
          <w:sz w:val="24"/>
          <w:szCs w:val="24"/>
        </w:rPr>
        <w:t>w</w:t>
      </w:r>
      <w:r w:rsidRPr="004A134D">
        <w:rPr>
          <w:sz w:val="24"/>
          <w:szCs w:val="24"/>
        </w:rPr>
        <w:t>orks #220416]</w:t>
      </w:r>
    </w:p>
    <w:p w14:paraId="60CB7637" w14:textId="5FB1D68B" w:rsidR="00131A76" w:rsidRDefault="009D5D55" w:rsidP="00131A76">
      <w:pPr>
        <w:ind w:left="1440" w:hanging="1440"/>
        <w:rPr>
          <w:sz w:val="24"/>
          <w:szCs w:val="24"/>
        </w:rPr>
      </w:pPr>
      <w:r>
        <w:rPr>
          <w:sz w:val="24"/>
          <w:szCs w:val="24"/>
        </w:rPr>
        <w:tab/>
      </w:r>
      <w:r w:rsidR="00131A76">
        <w:rPr>
          <w:sz w:val="24"/>
          <w:szCs w:val="24"/>
        </w:rPr>
        <w:t>“Meta: Facebook’s Pivot to the Metaverse—A Path to Dystopia or Blue Ocean Utopia?” [INSEAD IN1812]</w:t>
      </w:r>
    </w:p>
    <w:p w14:paraId="77FF456C" w14:textId="77777777" w:rsidR="009D5D55" w:rsidRDefault="009D5D55" w:rsidP="00DE7873">
      <w:pPr>
        <w:rPr>
          <w:sz w:val="24"/>
          <w:szCs w:val="24"/>
        </w:rPr>
      </w:pPr>
    </w:p>
    <w:p w14:paraId="17173952" w14:textId="1D0DDD94" w:rsidR="009D5D55" w:rsidRDefault="009D5D55" w:rsidP="00DE7873">
      <w:pPr>
        <w:spacing w:after="120"/>
        <w:ind w:left="1440" w:hanging="1440"/>
        <w:rPr>
          <w:sz w:val="24"/>
          <w:szCs w:val="24"/>
        </w:rPr>
      </w:pPr>
      <w:r w:rsidRPr="009D5D55">
        <w:rPr>
          <w:b/>
          <w:bCs/>
          <w:sz w:val="24"/>
          <w:szCs w:val="24"/>
        </w:rPr>
        <w:t>Readings</w:t>
      </w:r>
      <w:r>
        <w:rPr>
          <w:sz w:val="24"/>
          <w:szCs w:val="24"/>
        </w:rPr>
        <w:t>:</w:t>
      </w:r>
      <w:r>
        <w:rPr>
          <w:sz w:val="24"/>
          <w:szCs w:val="24"/>
        </w:rPr>
        <w:tab/>
      </w:r>
      <w:r w:rsidR="00131A76">
        <w:rPr>
          <w:sz w:val="24"/>
          <w:szCs w:val="24"/>
        </w:rPr>
        <w:t>“The Scope of the Firm,” [9-795-139]</w:t>
      </w:r>
    </w:p>
    <w:p w14:paraId="70FEC6A5" w14:textId="77777777" w:rsidR="009D5D55" w:rsidRDefault="009D5D55" w:rsidP="00DE7873">
      <w:pPr>
        <w:spacing w:after="120"/>
        <w:ind w:left="1440" w:hanging="1440"/>
        <w:rPr>
          <w:sz w:val="24"/>
          <w:szCs w:val="24"/>
        </w:rPr>
      </w:pPr>
      <w:r>
        <w:rPr>
          <w:sz w:val="24"/>
          <w:szCs w:val="24"/>
        </w:rPr>
        <w:tab/>
      </w:r>
      <w:r w:rsidRPr="00DF587C">
        <w:rPr>
          <w:sz w:val="24"/>
          <w:szCs w:val="24"/>
        </w:rPr>
        <w:t xml:space="preserve">Campbell, Goold &amp; Alexander (1995), "Corporate Strategy: The Quest for Parenting Advantage," </w:t>
      </w:r>
      <w:r w:rsidRPr="00DF587C">
        <w:rPr>
          <w:sz w:val="24"/>
          <w:szCs w:val="24"/>
          <w:u w:val="single"/>
        </w:rPr>
        <w:t>Harvard Business Review</w:t>
      </w:r>
      <w:r w:rsidRPr="00DF587C">
        <w:rPr>
          <w:sz w:val="24"/>
          <w:szCs w:val="24"/>
        </w:rPr>
        <w:t xml:space="preserve">, 73(2), pp. 120-132.       </w:t>
      </w:r>
    </w:p>
    <w:p w14:paraId="79178932" w14:textId="2F450FD1" w:rsidR="009D5D55" w:rsidRDefault="009D5D55" w:rsidP="00DE7873">
      <w:pPr>
        <w:ind w:left="1440"/>
        <w:rPr>
          <w:sz w:val="24"/>
          <w:szCs w:val="24"/>
        </w:rPr>
      </w:pPr>
      <w:r>
        <w:rPr>
          <w:sz w:val="24"/>
          <w:szCs w:val="24"/>
        </w:rPr>
        <w:t xml:space="preserve">“Metaverse Wars,” 9-723-431 </w:t>
      </w:r>
    </w:p>
    <w:p w14:paraId="577D3FBE" w14:textId="6720916D" w:rsidR="00BA3590" w:rsidRDefault="00BA3590" w:rsidP="00DE7873">
      <w:pPr>
        <w:ind w:left="1440" w:hanging="1440"/>
        <w:rPr>
          <w:snapToGrid w:val="0"/>
          <w:color w:val="33CCCC"/>
        </w:rPr>
      </w:pPr>
    </w:p>
    <w:p w14:paraId="0F3E7D2F" w14:textId="77777777" w:rsidR="001026B9" w:rsidRPr="00E05B26" w:rsidRDefault="001026B9" w:rsidP="001026B9">
      <w:pPr>
        <w:jc w:val="center"/>
        <w:rPr>
          <w:rFonts w:ascii="Amasis MT Pro Black" w:hAnsi="Amasis MT Pro Black"/>
          <w:b/>
          <w:bCs/>
          <w:snapToGrid w:val="0"/>
          <w:sz w:val="26"/>
          <w:szCs w:val="26"/>
        </w:rPr>
      </w:pPr>
      <w:r w:rsidRPr="00E05B26">
        <w:rPr>
          <w:rFonts w:ascii="Amasis MT Pro Black" w:hAnsi="Amasis MT Pro Black"/>
          <w:b/>
          <w:bCs/>
          <w:snapToGrid w:val="0"/>
          <w:sz w:val="26"/>
          <w:szCs w:val="26"/>
        </w:rPr>
        <w:t>REMINDER: CONCEPTUAL ESSAY #</w:t>
      </w:r>
      <w:r>
        <w:rPr>
          <w:rFonts w:ascii="Amasis MT Pro Black" w:hAnsi="Amasis MT Pro Black"/>
          <w:b/>
          <w:bCs/>
          <w:snapToGrid w:val="0"/>
          <w:sz w:val="26"/>
          <w:szCs w:val="26"/>
        </w:rPr>
        <w:t>2</w:t>
      </w:r>
      <w:r w:rsidRPr="00E05B26">
        <w:rPr>
          <w:rFonts w:ascii="Amasis MT Pro Black" w:hAnsi="Amasis MT Pro Black"/>
          <w:b/>
          <w:bCs/>
          <w:snapToGrid w:val="0"/>
          <w:sz w:val="26"/>
          <w:szCs w:val="26"/>
        </w:rPr>
        <w:t xml:space="preserve"> IS DUE WHEN SESSION </w:t>
      </w:r>
      <w:r>
        <w:rPr>
          <w:rFonts w:ascii="Amasis MT Pro Black" w:hAnsi="Amasis MT Pro Black"/>
          <w:b/>
          <w:bCs/>
          <w:snapToGrid w:val="0"/>
          <w:sz w:val="26"/>
          <w:szCs w:val="26"/>
        </w:rPr>
        <w:t>8</w:t>
      </w:r>
      <w:r w:rsidRPr="00E05B26">
        <w:rPr>
          <w:rFonts w:ascii="Amasis MT Pro Black" w:hAnsi="Amasis MT Pro Black"/>
          <w:b/>
          <w:bCs/>
          <w:snapToGrid w:val="0"/>
          <w:sz w:val="26"/>
          <w:szCs w:val="26"/>
        </w:rPr>
        <w:t xml:space="preserve"> BEGINS</w:t>
      </w:r>
    </w:p>
    <w:p w14:paraId="6B553F3A" w14:textId="77777777" w:rsidR="001026B9" w:rsidRPr="00E05B26" w:rsidRDefault="001026B9" w:rsidP="001026B9">
      <w:pPr>
        <w:jc w:val="center"/>
        <w:rPr>
          <w:snapToGrid w:val="0"/>
          <w:sz w:val="24"/>
          <w:szCs w:val="24"/>
        </w:rPr>
      </w:pPr>
      <w:r w:rsidRPr="00E05B26">
        <w:rPr>
          <w:snapToGrid w:val="0"/>
          <w:sz w:val="24"/>
          <w:szCs w:val="24"/>
        </w:rPr>
        <w:t>T</w:t>
      </w:r>
      <w:r>
        <w:rPr>
          <w:snapToGrid w:val="0"/>
          <w:sz w:val="24"/>
          <w:szCs w:val="24"/>
        </w:rPr>
        <w:t>eams limited to six persons.</w:t>
      </w:r>
    </w:p>
    <w:p w14:paraId="5C01692E" w14:textId="77777777" w:rsidR="001026B9" w:rsidRDefault="001026B9" w:rsidP="001026B9">
      <w:pPr>
        <w:rPr>
          <w:snapToGrid w:val="0"/>
          <w:sz w:val="24"/>
          <w:szCs w:val="24"/>
        </w:rPr>
      </w:pPr>
      <w:r w:rsidRPr="004352DE">
        <w:rPr>
          <w:b/>
          <w:bCs/>
          <w:i/>
          <w:iCs/>
          <w:snapToGrid w:val="0"/>
          <w:sz w:val="24"/>
          <w:szCs w:val="24"/>
          <w:u w:val="single"/>
        </w:rPr>
        <w:t xml:space="preserve">Due at start of Session </w:t>
      </w:r>
      <w:r>
        <w:rPr>
          <w:b/>
          <w:bCs/>
          <w:i/>
          <w:iCs/>
          <w:snapToGrid w:val="0"/>
          <w:sz w:val="24"/>
          <w:szCs w:val="24"/>
          <w:u w:val="single"/>
        </w:rPr>
        <w:t>8</w:t>
      </w:r>
      <w:r w:rsidRPr="004352DE">
        <w:rPr>
          <w:b/>
          <w:bCs/>
          <w:i/>
          <w:iCs/>
          <w:snapToGrid w:val="0"/>
          <w:sz w:val="24"/>
          <w:szCs w:val="24"/>
          <w:u w:val="single"/>
        </w:rPr>
        <w:t>:</w:t>
      </w:r>
      <w:r>
        <w:rPr>
          <w:snapToGrid w:val="0"/>
          <w:sz w:val="24"/>
          <w:szCs w:val="24"/>
        </w:rPr>
        <w:t xml:space="preserve"> </w:t>
      </w:r>
      <w:r w:rsidRPr="00524BBF">
        <w:rPr>
          <w:snapToGrid w:val="0"/>
          <w:sz w:val="24"/>
          <w:szCs w:val="24"/>
        </w:rPr>
        <w:t xml:space="preserve">How can </w:t>
      </w:r>
      <w:r>
        <w:rPr>
          <w:snapToGrid w:val="0"/>
          <w:sz w:val="24"/>
          <w:szCs w:val="24"/>
        </w:rPr>
        <w:t xml:space="preserve">related </w:t>
      </w:r>
      <w:r w:rsidRPr="00524BBF">
        <w:rPr>
          <w:snapToGrid w:val="0"/>
          <w:sz w:val="24"/>
          <w:szCs w:val="24"/>
        </w:rPr>
        <w:t xml:space="preserve">diversification be a value-creating corporate strategy?  Using examples covered in class as well as private equity firms (as a “straw man” basis for comparison with firms discussed in class), please explain the reasons for your assessment of </w:t>
      </w:r>
      <w:r>
        <w:rPr>
          <w:snapToGrid w:val="0"/>
          <w:sz w:val="24"/>
          <w:szCs w:val="24"/>
        </w:rPr>
        <w:t xml:space="preserve">related </w:t>
      </w:r>
      <w:r w:rsidRPr="00524BBF">
        <w:rPr>
          <w:snapToGrid w:val="0"/>
          <w:sz w:val="24"/>
          <w:szCs w:val="24"/>
        </w:rPr>
        <w:t xml:space="preserve">diversification. Please include some discussion of what elements of corporate systems are </w:t>
      </w:r>
      <w:r w:rsidRPr="00524BBF">
        <w:rPr>
          <w:snapToGrid w:val="0"/>
          <w:sz w:val="24"/>
          <w:szCs w:val="24"/>
        </w:rPr>
        <w:lastRenderedPageBreak/>
        <w:t>most efficacious for parenting a firm that is comprised of diverse lines of business and discuss other salient factors that are most important for creating corporate advantage.</w:t>
      </w:r>
    </w:p>
    <w:p w14:paraId="329B6A01" w14:textId="77777777" w:rsidR="001026B9" w:rsidRDefault="001026B9" w:rsidP="00DE7873">
      <w:pPr>
        <w:ind w:left="1440" w:hanging="1440"/>
        <w:rPr>
          <w:snapToGrid w:val="0"/>
          <w:color w:val="33CCCC"/>
        </w:rPr>
      </w:pPr>
    </w:p>
    <w:p w14:paraId="0A56DC1B" w14:textId="7A21CF5A" w:rsidR="00420060" w:rsidRPr="00881305" w:rsidRDefault="00420060" w:rsidP="004352DE">
      <w:pPr>
        <w:pStyle w:val="Heading4"/>
        <w:keepNext w:val="0"/>
        <w:widowControl w:val="0"/>
        <w:ind w:left="0" w:firstLine="0"/>
        <w:rPr>
          <w:b/>
          <w:bCs/>
          <w:u w:val="single"/>
        </w:rPr>
      </w:pPr>
      <w:r w:rsidRPr="00881305">
        <w:rPr>
          <w:b/>
          <w:bCs/>
          <w:u w:val="single"/>
        </w:rPr>
        <w:t xml:space="preserve">Session 8: </w:t>
      </w:r>
      <w:r>
        <w:rPr>
          <w:b/>
          <w:bCs/>
          <w:u w:val="single"/>
        </w:rPr>
        <w:tab/>
      </w:r>
      <w:r w:rsidR="009D5D55">
        <w:rPr>
          <w:b/>
          <w:bCs/>
          <w:u w:val="single"/>
        </w:rPr>
        <w:t>Virtual vs. Vertical Integration</w:t>
      </w:r>
      <w:r w:rsidRPr="00881305">
        <w:rPr>
          <w:u w:val="single"/>
        </w:rPr>
        <w:t>              </w:t>
      </w:r>
    </w:p>
    <w:p w14:paraId="412E9831" w14:textId="0D680243" w:rsidR="00881305" w:rsidRDefault="00881305" w:rsidP="004352DE">
      <w:r w:rsidRPr="00D66FCA">
        <w:rPr>
          <w:rFonts w:ascii="Arial Rounded MT Bold" w:hAnsi="Arial Rounded MT Bold"/>
        </w:rPr>
        <w:t xml:space="preserve">Please go to courseware and do surveys about </w:t>
      </w:r>
      <w:r w:rsidRPr="004352DE">
        <w:rPr>
          <w:rFonts w:ascii="Arial Rounded MT Bold" w:hAnsi="Arial Rounded MT Bold"/>
          <w:sz w:val="24"/>
          <w:szCs w:val="24"/>
        </w:rPr>
        <w:t>In</w:t>
      </w:r>
      <w:r w:rsidR="009D5D55" w:rsidRPr="004352DE">
        <w:rPr>
          <w:rFonts w:ascii="Arial Rounded MT Bold" w:hAnsi="Arial Rounded MT Bold"/>
          <w:sz w:val="24"/>
          <w:szCs w:val="24"/>
        </w:rPr>
        <w:t>tel</w:t>
      </w:r>
      <w:r>
        <w:rPr>
          <w:rFonts w:ascii="Arial Rounded MT Bold" w:hAnsi="Arial Rounded MT Bold"/>
          <w:sz w:val="28"/>
          <w:szCs w:val="28"/>
        </w:rPr>
        <w:t xml:space="preserve"> </w:t>
      </w:r>
      <w:r w:rsidRPr="00D66FCA">
        <w:rPr>
          <w:rFonts w:ascii="Arial Rounded MT Bold" w:hAnsi="Arial Rounded MT Bold"/>
        </w:rPr>
        <w:t>and</w:t>
      </w:r>
      <w:r w:rsidRPr="00D66FCA">
        <w:rPr>
          <w:rFonts w:ascii="Arial Rounded MT Bold" w:hAnsi="Arial Rounded MT Bold"/>
          <w:sz w:val="28"/>
          <w:szCs w:val="28"/>
        </w:rPr>
        <w:t xml:space="preserve"> </w:t>
      </w:r>
      <w:r w:rsidRPr="004352DE">
        <w:rPr>
          <w:rFonts w:ascii="Arial Rounded MT Bold" w:hAnsi="Arial Rounded MT Bold"/>
          <w:sz w:val="24"/>
          <w:szCs w:val="24"/>
        </w:rPr>
        <w:t>Cisco</w:t>
      </w:r>
      <w:r w:rsidRPr="00D66FCA">
        <w:rPr>
          <w:rFonts w:ascii="Arial Rounded MT Bold" w:hAnsi="Arial Rounded MT Bold"/>
          <w:sz w:val="28"/>
          <w:szCs w:val="28"/>
        </w:rPr>
        <w:t xml:space="preserve"> </w:t>
      </w:r>
      <w:r w:rsidRPr="00D66FCA">
        <w:rPr>
          <w:rFonts w:ascii="Arial Rounded MT Bold" w:hAnsi="Arial Rounded MT Bold"/>
        </w:rPr>
        <w:t xml:space="preserve">by 7:30 AM on day when Session </w:t>
      </w:r>
      <w:r w:rsidR="009D5D55">
        <w:rPr>
          <w:rFonts w:ascii="Arial Rounded MT Bold" w:hAnsi="Arial Rounded MT Bold"/>
        </w:rPr>
        <w:t>8</w:t>
      </w:r>
      <w:r w:rsidRPr="00D66FCA">
        <w:rPr>
          <w:rFonts w:ascii="Arial Rounded MT Bold" w:hAnsi="Arial Rounded MT Bold"/>
        </w:rPr>
        <w:t xml:space="preserve"> meets</w:t>
      </w:r>
    </w:p>
    <w:p w14:paraId="7F6DD11F" w14:textId="77777777" w:rsidR="009D5D55" w:rsidRDefault="009D5D55" w:rsidP="00DE7873">
      <w:pPr>
        <w:spacing w:after="120"/>
        <w:rPr>
          <w:sz w:val="24"/>
          <w:szCs w:val="24"/>
        </w:rPr>
      </w:pPr>
      <w:r w:rsidRPr="00862666">
        <w:rPr>
          <w:sz w:val="24"/>
          <w:szCs w:val="24"/>
        </w:rPr>
        <w:t>Cases:</w:t>
      </w:r>
      <w:r>
        <w:rPr>
          <w:sz w:val="24"/>
          <w:szCs w:val="24"/>
        </w:rPr>
        <w:tab/>
      </w:r>
      <w:r>
        <w:rPr>
          <w:sz w:val="24"/>
          <w:szCs w:val="24"/>
        </w:rPr>
        <w:tab/>
        <w:t>“Intel Corporation: Outsourcing Dilemma,” [Ivey #W25607]</w:t>
      </w:r>
    </w:p>
    <w:p w14:paraId="32FC9C0E" w14:textId="77777777" w:rsidR="009D5D55" w:rsidRDefault="009D5D55" w:rsidP="001026B9">
      <w:pPr>
        <w:spacing w:before="120" w:after="120"/>
        <w:rPr>
          <w:sz w:val="24"/>
          <w:szCs w:val="24"/>
        </w:rPr>
      </w:pPr>
      <w:r>
        <w:rPr>
          <w:sz w:val="24"/>
          <w:szCs w:val="24"/>
        </w:rPr>
        <w:tab/>
      </w:r>
      <w:r>
        <w:rPr>
          <w:sz w:val="24"/>
          <w:szCs w:val="24"/>
        </w:rPr>
        <w:tab/>
        <w:t>“Cisco Systems, Inc. Collaborating on a New Product Introduction,” [GS-66]</w:t>
      </w:r>
    </w:p>
    <w:p w14:paraId="05EB39BB" w14:textId="0FC1C178" w:rsidR="00131A76" w:rsidRDefault="009D5D55" w:rsidP="001026B9">
      <w:pPr>
        <w:spacing w:before="120" w:after="120"/>
        <w:ind w:left="1440" w:hanging="1440"/>
        <w:rPr>
          <w:sz w:val="24"/>
          <w:szCs w:val="24"/>
        </w:rPr>
      </w:pPr>
      <w:r>
        <w:rPr>
          <w:sz w:val="24"/>
          <w:szCs w:val="24"/>
        </w:rPr>
        <w:t>Readings:</w:t>
      </w:r>
      <w:r>
        <w:rPr>
          <w:sz w:val="24"/>
          <w:szCs w:val="24"/>
        </w:rPr>
        <w:tab/>
      </w:r>
      <w:r w:rsidR="00131A76">
        <w:rPr>
          <w:sz w:val="24"/>
          <w:szCs w:val="24"/>
        </w:rPr>
        <w:t xml:space="preserve">Margretta, J. (1998) “The Power of Virtual Integration: An Interview with Dell Computer’s Michael Dell,” </w:t>
      </w:r>
      <w:r w:rsidR="00131A76" w:rsidRPr="004A134D">
        <w:rPr>
          <w:sz w:val="24"/>
          <w:szCs w:val="24"/>
          <w:u w:val="single"/>
        </w:rPr>
        <w:t>Harvard Business Review,</w:t>
      </w:r>
      <w:r w:rsidR="00131A76">
        <w:rPr>
          <w:sz w:val="24"/>
          <w:szCs w:val="24"/>
        </w:rPr>
        <w:t xml:space="preserve"> March-April, pp. 71-82.</w:t>
      </w:r>
    </w:p>
    <w:p w14:paraId="0FC06F2C" w14:textId="77777777" w:rsidR="001026B9" w:rsidRPr="001026B9" w:rsidRDefault="001026B9" w:rsidP="000D7644">
      <w:pPr>
        <w:spacing w:before="120" w:after="120"/>
        <w:ind w:left="1440"/>
        <w:rPr>
          <w:sz w:val="24"/>
          <w:szCs w:val="24"/>
        </w:rPr>
      </w:pPr>
      <w:r w:rsidRPr="001026B9">
        <w:rPr>
          <w:sz w:val="24"/>
          <w:szCs w:val="24"/>
        </w:rPr>
        <w:t xml:space="preserve">Chesebrough &amp; Teece (1996), "When Is Virtual Virtuous? Organizing for Innovation," </w:t>
      </w:r>
      <w:r w:rsidRPr="001026B9">
        <w:rPr>
          <w:sz w:val="24"/>
          <w:szCs w:val="24"/>
          <w:u w:val="single"/>
        </w:rPr>
        <w:t>Harvard Business Review</w:t>
      </w:r>
      <w:r w:rsidRPr="001026B9">
        <w:rPr>
          <w:sz w:val="24"/>
          <w:szCs w:val="24"/>
        </w:rPr>
        <w:t>, 74(1), pp. 65-73</w:t>
      </w:r>
    </w:p>
    <w:p w14:paraId="080C93C6" w14:textId="2C12621F" w:rsidR="009D5D55" w:rsidRPr="00262ED8" w:rsidRDefault="009D5D55" w:rsidP="000D7644">
      <w:pPr>
        <w:spacing w:before="120" w:after="120"/>
        <w:ind w:left="1440"/>
        <w:rPr>
          <w:sz w:val="24"/>
          <w:szCs w:val="24"/>
        </w:rPr>
      </w:pPr>
      <w:r w:rsidRPr="00262ED8">
        <w:rPr>
          <w:sz w:val="24"/>
          <w:szCs w:val="24"/>
        </w:rPr>
        <w:t xml:space="preserve">Harrigan, K.R. </w:t>
      </w:r>
      <w:r>
        <w:rPr>
          <w:sz w:val="24"/>
          <w:szCs w:val="24"/>
        </w:rPr>
        <w:t>(</w:t>
      </w:r>
      <w:r w:rsidRPr="00262ED8">
        <w:rPr>
          <w:sz w:val="24"/>
          <w:szCs w:val="24"/>
        </w:rPr>
        <w:t>1986</w:t>
      </w:r>
      <w:r>
        <w:rPr>
          <w:sz w:val="24"/>
          <w:szCs w:val="24"/>
        </w:rPr>
        <w:t>)</w:t>
      </w:r>
      <w:r w:rsidRPr="00262ED8">
        <w:rPr>
          <w:sz w:val="24"/>
          <w:szCs w:val="24"/>
        </w:rPr>
        <w:t xml:space="preserve"> </w:t>
      </w:r>
      <w:r>
        <w:rPr>
          <w:sz w:val="24"/>
          <w:szCs w:val="24"/>
        </w:rPr>
        <w:t>“</w:t>
      </w:r>
      <w:r w:rsidRPr="00262ED8">
        <w:rPr>
          <w:sz w:val="24"/>
          <w:szCs w:val="24"/>
        </w:rPr>
        <w:t>Matching Vertical Integration Strategies to Competitive Conditions,</w:t>
      </w:r>
      <w:r>
        <w:rPr>
          <w:sz w:val="24"/>
          <w:szCs w:val="24"/>
        </w:rPr>
        <w:t>”</w:t>
      </w:r>
      <w:r w:rsidRPr="00262ED8">
        <w:rPr>
          <w:sz w:val="24"/>
          <w:szCs w:val="24"/>
        </w:rPr>
        <w:t xml:space="preserve"> </w:t>
      </w:r>
      <w:r w:rsidRPr="00262ED8">
        <w:rPr>
          <w:sz w:val="24"/>
          <w:szCs w:val="24"/>
          <w:u w:val="single"/>
        </w:rPr>
        <w:t>Strategic Management Journal</w:t>
      </w:r>
      <w:r w:rsidRPr="00262ED8">
        <w:rPr>
          <w:sz w:val="24"/>
          <w:szCs w:val="24"/>
        </w:rPr>
        <w:t xml:space="preserve">, </w:t>
      </w:r>
      <w:r>
        <w:rPr>
          <w:sz w:val="24"/>
          <w:szCs w:val="24"/>
        </w:rPr>
        <w:t>7(6):</w:t>
      </w:r>
      <w:r w:rsidRPr="00262ED8">
        <w:rPr>
          <w:sz w:val="24"/>
          <w:szCs w:val="24"/>
        </w:rPr>
        <w:t xml:space="preserve"> pp. 535-555.</w:t>
      </w:r>
    </w:p>
    <w:p w14:paraId="20D5F562" w14:textId="77777777" w:rsidR="004352DE" w:rsidRDefault="00AA4AA9" w:rsidP="004352DE">
      <w:pPr>
        <w:pStyle w:val="BodyTextIndent2"/>
        <w:widowControl w:val="0"/>
        <w:ind w:left="0" w:firstLine="0"/>
        <w:jc w:val="both"/>
        <w:rPr>
          <w:b/>
          <w:bCs/>
          <w:u w:val="single"/>
        </w:rPr>
      </w:pPr>
      <w:r w:rsidRPr="00D347E7">
        <w:rPr>
          <w:b/>
          <w:bCs/>
          <w:u w:val="single"/>
        </w:rPr>
        <w:t xml:space="preserve">Session 9: </w:t>
      </w:r>
      <w:r>
        <w:rPr>
          <w:b/>
          <w:bCs/>
          <w:u w:val="single"/>
        </w:rPr>
        <w:tab/>
      </w:r>
      <w:r w:rsidRPr="00D347E7">
        <w:rPr>
          <w:b/>
          <w:bCs/>
          <w:u w:val="single"/>
        </w:rPr>
        <w:t xml:space="preserve">Vertical </w:t>
      </w:r>
      <w:r w:rsidR="007F099E">
        <w:rPr>
          <w:b/>
          <w:bCs/>
          <w:u w:val="single"/>
        </w:rPr>
        <w:t>Strategy and Disruptive Technologies</w:t>
      </w:r>
    </w:p>
    <w:p w14:paraId="51167D30" w14:textId="6887124D" w:rsidR="00D347E7" w:rsidRPr="004352DE" w:rsidRDefault="00D347E7" w:rsidP="004352DE">
      <w:pPr>
        <w:pStyle w:val="BodyTextIndent2"/>
        <w:widowControl w:val="0"/>
        <w:ind w:left="0" w:firstLine="0"/>
        <w:jc w:val="both"/>
        <w:rPr>
          <w:sz w:val="20"/>
          <w:szCs w:val="20"/>
        </w:rPr>
      </w:pPr>
      <w:r w:rsidRPr="004352DE">
        <w:rPr>
          <w:rFonts w:ascii="Arial Rounded MT Bold" w:hAnsi="Arial Rounded MT Bold"/>
          <w:sz w:val="20"/>
          <w:szCs w:val="20"/>
        </w:rPr>
        <w:t xml:space="preserve">Please go to courseware and do surveys </w:t>
      </w:r>
      <w:r w:rsidRPr="00A16D85">
        <w:rPr>
          <w:rFonts w:ascii="Arial Rounded MT Bold" w:hAnsi="Arial Rounded MT Bold"/>
        </w:rPr>
        <w:t xml:space="preserve">about </w:t>
      </w:r>
      <w:r w:rsidR="007F099E" w:rsidRPr="00A16D85">
        <w:rPr>
          <w:rFonts w:ascii="Arial Rounded MT Bold" w:hAnsi="Arial Rounded MT Bold"/>
        </w:rPr>
        <w:t>Walt Disney Streaming</w:t>
      </w:r>
      <w:r>
        <w:rPr>
          <w:rFonts w:ascii="Arial Rounded MT Bold" w:hAnsi="Arial Rounded MT Bold"/>
          <w:sz w:val="28"/>
          <w:szCs w:val="28"/>
        </w:rPr>
        <w:t xml:space="preserve"> </w:t>
      </w:r>
      <w:r w:rsidRPr="004352DE">
        <w:rPr>
          <w:rFonts w:ascii="Arial Rounded MT Bold" w:hAnsi="Arial Rounded MT Bold"/>
          <w:sz w:val="20"/>
          <w:szCs w:val="20"/>
        </w:rPr>
        <w:t>and</w:t>
      </w:r>
      <w:r w:rsidRPr="00D66FCA">
        <w:rPr>
          <w:rFonts w:ascii="Arial Rounded MT Bold" w:hAnsi="Arial Rounded MT Bold"/>
          <w:sz w:val="28"/>
          <w:szCs w:val="28"/>
        </w:rPr>
        <w:t xml:space="preserve"> </w:t>
      </w:r>
      <w:r w:rsidR="007F099E" w:rsidRPr="00A16D85">
        <w:rPr>
          <w:rFonts w:ascii="Arial Rounded MT Bold" w:hAnsi="Arial Rounded MT Bold"/>
        </w:rPr>
        <w:t>Netflix</w:t>
      </w:r>
      <w:r w:rsidRPr="00D66FCA">
        <w:rPr>
          <w:rFonts w:ascii="Arial Rounded MT Bold" w:hAnsi="Arial Rounded MT Bold"/>
          <w:sz w:val="28"/>
          <w:szCs w:val="28"/>
        </w:rPr>
        <w:t xml:space="preserve"> </w:t>
      </w:r>
      <w:r w:rsidRPr="004352DE">
        <w:rPr>
          <w:rFonts w:ascii="Arial Rounded MT Bold" w:hAnsi="Arial Rounded MT Bold"/>
          <w:sz w:val="20"/>
          <w:szCs w:val="20"/>
        </w:rPr>
        <w:t xml:space="preserve">by 7:30 AM on day when Session </w:t>
      </w:r>
      <w:r w:rsidR="007F099E" w:rsidRPr="004352DE">
        <w:rPr>
          <w:rFonts w:ascii="Arial Rounded MT Bold" w:hAnsi="Arial Rounded MT Bold"/>
          <w:sz w:val="20"/>
          <w:szCs w:val="20"/>
        </w:rPr>
        <w:t>9</w:t>
      </w:r>
      <w:r w:rsidRPr="004352DE">
        <w:rPr>
          <w:rFonts w:ascii="Arial Rounded MT Bold" w:hAnsi="Arial Rounded MT Bold"/>
          <w:sz w:val="20"/>
          <w:szCs w:val="20"/>
        </w:rPr>
        <w:t xml:space="preserve"> meets</w:t>
      </w:r>
    </w:p>
    <w:p w14:paraId="79F51429" w14:textId="77777777" w:rsidR="007F099E" w:rsidRDefault="007F099E" w:rsidP="00DE7873">
      <w:pPr>
        <w:rPr>
          <w:sz w:val="24"/>
          <w:szCs w:val="24"/>
        </w:rPr>
      </w:pPr>
      <w:r w:rsidRPr="007F099E">
        <w:rPr>
          <w:b/>
          <w:bCs/>
          <w:sz w:val="24"/>
          <w:szCs w:val="24"/>
        </w:rPr>
        <w:t>Cases:</w:t>
      </w:r>
      <w:r>
        <w:rPr>
          <w:sz w:val="24"/>
          <w:szCs w:val="24"/>
        </w:rPr>
        <w:tab/>
      </w:r>
      <w:r>
        <w:rPr>
          <w:sz w:val="24"/>
          <w:szCs w:val="24"/>
        </w:rPr>
        <w:tab/>
        <w:t>“The Walt Disney Company Streaming Services,” [5-523-034]</w:t>
      </w:r>
    </w:p>
    <w:p w14:paraId="4A137024" w14:textId="77777777" w:rsidR="007F099E" w:rsidRDefault="007F099E" w:rsidP="00DE7873">
      <w:pPr>
        <w:rPr>
          <w:sz w:val="24"/>
          <w:szCs w:val="24"/>
        </w:rPr>
      </w:pPr>
      <w:r>
        <w:rPr>
          <w:sz w:val="24"/>
          <w:szCs w:val="24"/>
        </w:rPr>
        <w:tab/>
      </w:r>
      <w:r>
        <w:rPr>
          <w:sz w:val="24"/>
          <w:szCs w:val="24"/>
        </w:rPr>
        <w:tab/>
        <w:t>“Netflix, Inc.,” [McGraw-Hill MHE-FTR-080]</w:t>
      </w:r>
    </w:p>
    <w:p w14:paraId="66C1E9AC" w14:textId="77777777" w:rsidR="007F099E" w:rsidRDefault="007F099E" w:rsidP="00DE7873">
      <w:pPr>
        <w:rPr>
          <w:sz w:val="24"/>
          <w:szCs w:val="24"/>
        </w:rPr>
      </w:pPr>
    </w:p>
    <w:p w14:paraId="382E4819" w14:textId="77777777" w:rsidR="007F099E" w:rsidRDefault="007F099E" w:rsidP="00DE7873">
      <w:pPr>
        <w:rPr>
          <w:sz w:val="24"/>
          <w:szCs w:val="24"/>
        </w:rPr>
      </w:pPr>
      <w:r w:rsidRPr="007F099E">
        <w:rPr>
          <w:b/>
          <w:bCs/>
          <w:sz w:val="24"/>
          <w:szCs w:val="24"/>
        </w:rPr>
        <w:t>Readings</w:t>
      </w:r>
      <w:r>
        <w:rPr>
          <w:sz w:val="24"/>
          <w:szCs w:val="24"/>
        </w:rPr>
        <w:t>:</w:t>
      </w:r>
      <w:r>
        <w:rPr>
          <w:sz w:val="24"/>
          <w:szCs w:val="24"/>
        </w:rPr>
        <w:tab/>
      </w:r>
      <w:r w:rsidRPr="005E305B">
        <w:rPr>
          <w:sz w:val="24"/>
          <w:szCs w:val="24"/>
        </w:rPr>
        <w:t>“Disruptive Forces in the Media Industry,” [Caseworks 220418]</w:t>
      </w:r>
    </w:p>
    <w:p w14:paraId="7D64821C" w14:textId="6290AE0A" w:rsidR="007F099E" w:rsidRDefault="007F099E" w:rsidP="00DE7873">
      <w:pPr>
        <w:pStyle w:val="BodyTextIndent2"/>
        <w:widowControl w:val="0"/>
        <w:spacing w:before="120" w:after="120"/>
      </w:pPr>
      <w:r>
        <w:tab/>
        <w:t>Krause, S. (2022) “</w:t>
      </w:r>
      <w:r w:rsidRPr="00B32CB0">
        <w:t xml:space="preserve">Netflix Partners </w:t>
      </w:r>
      <w:r>
        <w:t>w</w:t>
      </w:r>
      <w:r w:rsidRPr="00B32CB0">
        <w:t>ith Microso</w:t>
      </w:r>
      <w:r>
        <w:t>ft</w:t>
      </w:r>
      <w:r w:rsidRPr="00B32CB0">
        <w:t xml:space="preserve"> for New</w:t>
      </w:r>
      <w:r>
        <w:t xml:space="preserve"> </w:t>
      </w:r>
      <w:r w:rsidRPr="00B32CB0">
        <w:t>Advertising-Backed Option</w:t>
      </w:r>
      <w:r>
        <w:t xml:space="preserve">,” </w:t>
      </w:r>
      <w:r w:rsidRPr="00B32CB0">
        <w:rPr>
          <w:u w:val="single"/>
        </w:rPr>
        <w:t>Wall Street Journal</w:t>
      </w:r>
      <w:r>
        <w:t>, July 13, 2022</w:t>
      </w:r>
    </w:p>
    <w:p w14:paraId="4EBBBFC0" w14:textId="51EB272D" w:rsidR="008121C3" w:rsidRPr="00D347E7" w:rsidRDefault="005F5702" w:rsidP="00DE7873">
      <w:pPr>
        <w:widowControl w:val="0"/>
        <w:spacing w:before="60" w:after="60"/>
        <w:rPr>
          <w:b/>
          <w:bCs/>
          <w:sz w:val="24"/>
          <w:szCs w:val="24"/>
          <w:u w:val="single"/>
        </w:rPr>
      </w:pPr>
      <w:r>
        <w:rPr>
          <w:sz w:val="24"/>
          <w:szCs w:val="24"/>
        </w:rPr>
        <w:t> </w:t>
      </w:r>
      <w:r w:rsidR="008121C3" w:rsidRPr="00D347E7">
        <w:rPr>
          <w:b/>
          <w:bCs/>
          <w:snapToGrid w:val="0"/>
          <w:sz w:val="24"/>
          <w:szCs w:val="24"/>
          <w:u w:val="single"/>
        </w:rPr>
        <w:t>Session 10:</w:t>
      </w:r>
      <w:r w:rsidR="008121C3" w:rsidRPr="00D347E7">
        <w:rPr>
          <w:snapToGrid w:val="0"/>
          <w:sz w:val="24"/>
          <w:szCs w:val="24"/>
          <w:u w:val="single"/>
        </w:rPr>
        <w:t xml:space="preserve">        </w:t>
      </w:r>
      <w:r w:rsidR="007F099E">
        <w:rPr>
          <w:b/>
          <w:bCs/>
          <w:sz w:val="24"/>
          <w:szCs w:val="24"/>
          <w:u w:val="single"/>
        </w:rPr>
        <w:t>Diversification and Mobility Barriers</w:t>
      </w:r>
    </w:p>
    <w:p w14:paraId="2739F548" w14:textId="11EF1B36" w:rsidR="005F5702" w:rsidRDefault="00230F3C" w:rsidP="00DE7873">
      <w:pPr>
        <w:ind w:left="1440" w:hanging="1440"/>
      </w:pPr>
      <w:r w:rsidRPr="008121C3">
        <w:rPr>
          <w:rFonts w:ascii="Arial Rounded MT Bold" w:hAnsi="Arial Rounded MT Bold"/>
        </w:rPr>
        <w:t xml:space="preserve">Please go to courseware </w:t>
      </w:r>
      <w:r w:rsidR="005F5702" w:rsidRPr="008121C3">
        <w:rPr>
          <w:rFonts w:ascii="Arial Rounded MT Bold" w:hAnsi="Arial Rounded MT Bold"/>
        </w:rPr>
        <w:t>and do surveys about </w:t>
      </w:r>
      <w:r w:rsidR="007F099E" w:rsidRPr="004352DE">
        <w:rPr>
          <w:rFonts w:ascii="Arial Rounded MT Bold" w:hAnsi="Arial Rounded MT Bold"/>
          <w:sz w:val="24"/>
          <w:szCs w:val="24"/>
        </w:rPr>
        <w:t>Warner Bros. Discovery</w:t>
      </w:r>
      <w:r w:rsidR="005F5702" w:rsidRPr="008121C3">
        <w:rPr>
          <w:rFonts w:ascii="Arial Rounded MT Bold" w:hAnsi="Arial Rounded MT Bold"/>
          <w:sz w:val="28"/>
          <w:szCs w:val="28"/>
        </w:rPr>
        <w:t xml:space="preserve"> </w:t>
      </w:r>
      <w:r w:rsidR="005F5702" w:rsidRPr="008121C3">
        <w:rPr>
          <w:rFonts w:ascii="Arial Rounded MT Bold" w:hAnsi="Arial Rounded MT Bold"/>
        </w:rPr>
        <w:t>and</w:t>
      </w:r>
      <w:r w:rsidR="005F5702" w:rsidRPr="008121C3">
        <w:rPr>
          <w:rFonts w:ascii="Arial Rounded MT Bold" w:hAnsi="Arial Rounded MT Bold"/>
          <w:sz w:val="28"/>
          <w:szCs w:val="28"/>
        </w:rPr>
        <w:t xml:space="preserve"> </w:t>
      </w:r>
      <w:r w:rsidR="001026B9">
        <w:rPr>
          <w:rFonts w:ascii="Arial Rounded MT Bold" w:hAnsi="Arial Rounded MT Bold"/>
          <w:sz w:val="24"/>
          <w:szCs w:val="24"/>
        </w:rPr>
        <w:t>Komatsu</w:t>
      </w:r>
      <w:r w:rsidR="005F5702" w:rsidRPr="008121C3">
        <w:rPr>
          <w:rFonts w:ascii="Arial Rounded MT Bold" w:hAnsi="Arial Rounded MT Bold"/>
          <w:sz w:val="28"/>
          <w:szCs w:val="28"/>
        </w:rPr>
        <w:t xml:space="preserve"> </w:t>
      </w:r>
      <w:r w:rsidR="005F5702" w:rsidRPr="007F099E">
        <w:rPr>
          <w:rFonts w:ascii="Arial Rounded MT Bold" w:hAnsi="Arial Rounded MT Bold"/>
        </w:rPr>
        <w:t>by</w:t>
      </w:r>
      <w:r w:rsidR="005F5702" w:rsidRPr="008121C3">
        <w:rPr>
          <w:rFonts w:ascii="Arial Rounded MT Bold" w:hAnsi="Arial Rounded MT Bold"/>
          <w:sz w:val="28"/>
          <w:szCs w:val="28"/>
        </w:rPr>
        <w:t xml:space="preserve"> </w:t>
      </w:r>
      <w:r w:rsidR="005B7AB6" w:rsidRPr="008121C3">
        <w:rPr>
          <w:rFonts w:ascii="Arial Rounded MT Bold" w:hAnsi="Arial Rounded MT Bold"/>
        </w:rPr>
        <w:t xml:space="preserve">7:30 </w:t>
      </w:r>
      <w:r w:rsidR="005F5702" w:rsidRPr="008121C3">
        <w:rPr>
          <w:rFonts w:ascii="Arial Rounded MT Bold" w:hAnsi="Arial Rounded MT Bold"/>
        </w:rPr>
        <w:t xml:space="preserve">AM on day when Session </w:t>
      </w:r>
      <w:r w:rsidRPr="008121C3">
        <w:rPr>
          <w:rFonts w:ascii="Arial Rounded MT Bold" w:hAnsi="Arial Rounded MT Bold"/>
        </w:rPr>
        <w:t>10</w:t>
      </w:r>
      <w:r w:rsidR="005F5702" w:rsidRPr="008121C3">
        <w:rPr>
          <w:rFonts w:ascii="Arial Rounded MT Bold" w:hAnsi="Arial Rounded MT Bold"/>
        </w:rPr>
        <w:t xml:space="preserve"> meets</w:t>
      </w:r>
      <w:r w:rsidR="005F5702">
        <w:rPr>
          <w:snapToGrid w:val="0"/>
          <w:sz w:val="24"/>
          <w:szCs w:val="24"/>
        </w:rPr>
        <w:t> </w:t>
      </w:r>
    </w:p>
    <w:p w14:paraId="2124DC53" w14:textId="77777777" w:rsidR="007F099E" w:rsidRDefault="007F099E" w:rsidP="00DE7873">
      <w:pPr>
        <w:spacing w:after="120"/>
        <w:rPr>
          <w:sz w:val="24"/>
          <w:szCs w:val="24"/>
        </w:rPr>
      </w:pPr>
      <w:r w:rsidRPr="007F099E">
        <w:rPr>
          <w:b/>
          <w:bCs/>
          <w:sz w:val="24"/>
          <w:szCs w:val="24"/>
        </w:rPr>
        <w:t>Cases:</w:t>
      </w:r>
      <w:r>
        <w:rPr>
          <w:sz w:val="24"/>
          <w:szCs w:val="24"/>
        </w:rPr>
        <w:tab/>
      </w:r>
      <w:r>
        <w:rPr>
          <w:sz w:val="24"/>
          <w:szCs w:val="24"/>
        </w:rPr>
        <w:tab/>
      </w:r>
      <w:r w:rsidRPr="00503A4A">
        <w:rPr>
          <w:sz w:val="24"/>
          <w:szCs w:val="24"/>
        </w:rPr>
        <w:t>“Warner Bros. Discovery,” [Caseworks 220417]</w:t>
      </w:r>
    </w:p>
    <w:p w14:paraId="1E252882" w14:textId="7FE1CF64" w:rsidR="007F099E" w:rsidRDefault="007F099E" w:rsidP="00DE7873">
      <w:pPr>
        <w:rPr>
          <w:sz w:val="24"/>
          <w:szCs w:val="24"/>
        </w:rPr>
      </w:pPr>
      <w:r>
        <w:rPr>
          <w:sz w:val="24"/>
          <w:szCs w:val="24"/>
        </w:rPr>
        <w:tab/>
      </w:r>
      <w:r>
        <w:rPr>
          <w:sz w:val="24"/>
          <w:szCs w:val="24"/>
        </w:rPr>
        <w:tab/>
        <w:t>“</w:t>
      </w:r>
      <w:r w:rsidR="001C54A2">
        <w:rPr>
          <w:sz w:val="24"/>
          <w:szCs w:val="24"/>
        </w:rPr>
        <w:t>Komatsu and Smart Construction” 9-521-042</w:t>
      </w:r>
    </w:p>
    <w:p w14:paraId="128FBA3A" w14:textId="77777777" w:rsidR="007F099E" w:rsidRDefault="007F099E" w:rsidP="00DE7873">
      <w:pPr>
        <w:rPr>
          <w:sz w:val="24"/>
          <w:szCs w:val="24"/>
        </w:rPr>
      </w:pPr>
    </w:p>
    <w:p w14:paraId="27C9E413" w14:textId="6BB9A7AE" w:rsidR="009C515D" w:rsidRPr="009C515D" w:rsidRDefault="007F099E" w:rsidP="00F61659">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0" w:hanging="1440"/>
        <w:rPr>
          <w:szCs w:val="24"/>
        </w:rPr>
      </w:pPr>
      <w:r w:rsidRPr="007F099E">
        <w:rPr>
          <w:b/>
          <w:bCs/>
          <w:szCs w:val="24"/>
        </w:rPr>
        <w:t>Readings</w:t>
      </w:r>
      <w:r>
        <w:rPr>
          <w:szCs w:val="24"/>
        </w:rPr>
        <w:t>:</w:t>
      </w:r>
      <w:r>
        <w:rPr>
          <w:szCs w:val="24"/>
        </w:rPr>
        <w:tab/>
      </w:r>
      <w:r w:rsidR="009C515D">
        <w:rPr>
          <w:szCs w:val="24"/>
        </w:rPr>
        <w:t>Harrigan, K.R. (</w:t>
      </w:r>
      <w:r w:rsidR="009C515D" w:rsidRPr="009C515D">
        <w:rPr>
          <w:szCs w:val="24"/>
        </w:rPr>
        <w:t>2023</w:t>
      </w:r>
      <w:r w:rsidR="009C515D">
        <w:rPr>
          <w:szCs w:val="24"/>
        </w:rPr>
        <w:t>)</w:t>
      </w:r>
      <w:r w:rsidR="009C515D" w:rsidRPr="009C515D">
        <w:rPr>
          <w:szCs w:val="24"/>
        </w:rPr>
        <w:t xml:space="preserve"> “Endgame in the Internet Era,”</w:t>
      </w:r>
      <w:r w:rsidR="009C515D" w:rsidRPr="009C515D">
        <w:rPr>
          <w:i/>
          <w:szCs w:val="24"/>
        </w:rPr>
        <w:t xml:space="preserve"> </w:t>
      </w:r>
      <w:r w:rsidR="009C515D" w:rsidRPr="009C515D">
        <w:rPr>
          <w:szCs w:val="24"/>
          <w:u w:val="single"/>
        </w:rPr>
        <w:t>Strategic Management Review,</w:t>
      </w:r>
      <w:r w:rsidR="009C515D" w:rsidRPr="009C515D">
        <w:rPr>
          <w:szCs w:val="24"/>
        </w:rPr>
        <w:t xml:space="preserve"> 4(2): 231-260. http://dx.doi.org/10.1561/11.00000058</w:t>
      </w:r>
    </w:p>
    <w:p w14:paraId="34D22EEA" w14:textId="0D988A2A" w:rsidR="00F61659" w:rsidRDefault="00F61659" w:rsidP="00F61659">
      <w:pPr>
        <w:spacing w:before="120" w:after="120"/>
        <w:ind w:left="1440"/>
        <w:rPr>
          <w:sz w:val="24"/>
          <w:szCs w:val="24"/>
        </w:rPr>
      </w:pPr>
      <w:r w:rsidRPr="00E44610">
        <w:rPr>
          <w:sz w:val="24"/>
          <w:szCs w:val="24"/>
        </w:rPr>
        <w:t xml:space="preserve">Eisenhardt &amp; Brown (1999), “Patching: Restitching Business Portfolios in Dynamic Markets,” </w:t>
      </w:r>
      <w:r w:rsidRPr="00E44610">
        <w:rPr>
          <w:sz w:val="24"/>
          <w:szCs w:val="24"/>
          <w:u w:val="single"/>
        </w:rPr>
        <w:t>Harvard Business Review</w:t>
      </w:r>
      <w:r w:rsidRPr="00E44610">
        <w:rPr>
          <w:sz w:val="24"/>
          <w:szCs w:val="24"/>
        </w:rPr>
        <w:t>, 77(4): May-June, pp. 72-82.</w:t>
      </w:r>
    </w:p>
    <w:p w14:paraId="15C75511" w14:textId="77777777" w:rsidR="007F099E" w:rsidRDefault="007F099E" w:rsidP="00DE7873">
      <w:pPr>
        <w:ind w:left="1440" w:hanging="1440"/>
        <w:rPr>
          <w:sz w:val="24"/>
          <w:szCs w:val="24"/>
        </w:rPr>
      </w:pPr>
    </w:p>
    <w:p w14:paraId="3358A3E6" w14:textId="0B7F1522" w:rsidR="00E05B26" w:rsidRPr="00E05B26" w:rsidRDefault="00E05B26" w:rsidP="00DE7873">
      <w:pPr>
        <w:jc w:val="center"/>
        <w:rPr>
          <w:rFonts w:ascii="Amasis MT Pro Black" w:hAnsi="Amasis MT Pro Black"/>
          <w:b/>
          <w:bCs/>
          <w:snapToGrid w:val="0"/>
          <w:sz w:val="24"/>
          <w:szCs w:val="24"/>
        </w:rPr>
      </w:pPr>
      <w:r w:rsidRPr="00E05B26">
        <w:rPr>
          <w:rFonts w:ascii="Amasis MT Pro Black" w:hAnsi="Amasis MT Pro Black"/>
          <w:b/>
          <w:bCs/>
          <w:snapToGrid w:val="0"/>
          <w:sz w:val="24"/>
          <w:szCs w:val="24"/>
        </w:rPr>
        <w:t>REMINDER: CONCEPTUAL ESSAY #3 IS DUE WHEN SESSION 11 BEGINS</w:t>
      </w:r>
    </w:p>
    <w:p w14:paraId="6A94864B" w14:textId="77777777" w:rsidR="00E05B26" w:rsidRPr="00E05B26" w:rsidRDefault="00E05B26" w:rsidP="00DE7873">
      <w:pPr>
        <w:jc w:val="center"/>
        <w:rPr>
          <w:snapToGrid w:val="0"/>
          <w:sz w:val="24"/>
          <w:szCs w:val="24"/>
        </w:rPr>
      </w:pPr>
      <w:r w:rsidRPr="00E05B26">
        <w:rPr>
          <w:snapToGrid w:val="0"/>
          <w:sz w:val="24"/>
          <w:szCs w:val="24"/>
        </w:rPr>
        <w:t>T</w:t>
      </w:r>
      <w:r>
        <w:rPr>
          <w:snapToGrid w:val="0"/>
          <w:sz w:val="24"/>
          <w:szCs w:val="24"/>
        </w:rPr>
        <w:t>eams limited to six persons.</w:t>
      </w:r>
    </w:p>
    <w:p w14:paraId="4F4B1B99" w14:textId="77777777" w:rsidR="004352DE" w:rsidRDefault="004352DE" w:rsidP="004352DE">
      <w:pPr>
        <w:rPr>
          <w:snapToGrid w:val="0"/>
          <w:sz w:val="24"/>
          <w:szCs w:val="24"/>
          <w:u w:val="single"/>
        </w:rPr>
      </w:pPr>
    </w:p>
    <w:p w14:paraId="0ED7B039" w14:textId="1F580B87" w:rsidR="004352DE" w:rsidRDefault="004352DE" w:rsidP="004352DE">
      <w:pPr>
        <w:rPr>
          <w:snapToGrid w:val="0"/>
          <w:sz w:val="24"/>
          <w:szCs w:val="24"/>
        </w:rPr>
      </w:pPr>
      <w:r w:rsidRPr="004352DE">
        <w:rPr>
          <w:b/>
          <w:bCs/>
          <w:i/>
          <w:iCs/>
          <w:snapToGrid w:val="0"/>
          <w:sz w:val="24"/>
          <w:szCs w:val="24"/>
          <w:u w:val="single"/>
        </w:rPr>
        <w:t>Due at start of Session 11</w:t>
      </w:r>
      <w:r w:rsidRPr="004352DE">
        <w:rPr>
          <w:b/>
          <w:bCs/>
          <w:i/>
          <w:iCs/>
          <w:snapToGrid w:val="0"/>
          <w:sz w:val="24"/>
          <w:szCs w:val="24"/>
        </w:rPr>
        <w:t>:</w:t>
      </w:r>
      <w:r>
        <w:rPr>
          <w:snapToGrid w:val="0"/>
          <w:sz w:val="24"/>
          <w:szCs w:val="24"/>
        </w:rPr>
        <w:t xml:space="preserve"> </w:t>
      </w:r>
      <w:r w:rsidRPr="00524BBF">
        <w:rPr>
          <w:snapToGrid w:val="0"/>
          <w:sz w:val="24"/>
          <w:szCs w:val="24"/>
        </w:rPr>
        <w:t xml:space="preserve">Using the continuum </w:t>
      </w:r>
      <w:r w:rsidR="004D3E09">
        <w:rPr>
          <w:snapToGrid w:val="0"/>
          <w:sz w:val="24"/>
          <w:szCs w:val="24"/>
        </w:rPr>
        <w:t>bounded by</w:t>
      </w:r>
      <w:r w:rsidRPr="00524BBF">
        <w:rPr>
          <w:snapToGrid w:val="0"/>
          <w:sz w:val="24"/>
          <w:szCs w:val="24"/>
        </w:rPr>
        <w:t xml:space="preserve"> 100% “make” </w:t>
      </w:r>
      <w:r w:rsidR="004D3E09">
        <w:rPr>
          <w:snapToGrid w:val="0"/>
          <w:sz w:val="24"/>
          <w:szCs w:val="24"/>
        </w:rPr>
        <w:t>versus</w:t>
      </w:r>
      <w:r w:rsidRPr="00524BBF">
        <w:rPr>
          <w:snapToGrid w:val="0"/>
          <w:sz w:val="24"/>
          <w:szCs w:val="24"/>
        </w:rPr>
        <w:t xml:space="preserve"> 100% “buy” to describe how </w:t>
      </w:r>
      <w:r>
        <w:rPr>
          <w:snapToGrid w:val="0"/>
          <w:sz w:val="24"/>
          <w:szCs w:val="24"/>
        </w:rPr>
        <w:t xml:space="preserve">vertically related </w:t>
      </w:r>
      <w:r w:rsidRPr="00524BBF">
        <w:rPr>
          <w:snapToGrid w:val="0"/>
          <w:sz w:val="24"/>
          <w:szCs w:val="24"/>
        </w:rPr>
        <w:t xml:space="preserve">activities that firms might bring in-house could be organized, </w:t>
      </w:r>
      <w:r w:rsidR="004D3E09">
        <w:rPr>
          <w:snapToGrid w:val="0"/>
          <w:sz w:val="24"/>
          <w:szCs w:val="24"/>
        </w:rPr>
        <w:t xml:space="preserve">please explain </w:t>
      </w:r>
      <w:r w:rsidRPr="00524BBF">
        <w:rPr>
          <w:snapToGrid w:val="0"/>
          <w:sz w:val="24"/>
          <w:szCs w:val="24"/>
        </w:rPr>
        <w:t xml:space="preserve">which attributes of potential value-chain activities </w:t>
      </w:r>
      <w:r>
        <w:rPr>
          <w:snapToGrid w:val="0"/>
          <w:sz w:val="24"/>
          <w:szCs w:val="24"/>
        </w:rPr>
        <w:t xml:space="preserve">would </w:t>
      </w:r>
      <w:r w:rsidRPr="00524BBF">
        <w:rPr>
          <w:snapToGrid w:val="0"/>
          <w:sz w:val="24"/>
          <w:szCs w:val="24"/>
        </w:rPr>
        <w:t xml:space="preserve">make them more </w:t>
      </w:r>
      <w:r>
        <w:rPr>
          <w:snapToGrid w:val="0"/>
          <w:sz w:val="24"/>
          <w:szCs w:val="24"/>
        </w:rPr>
        <w:t xml:space="preserve">(less) </w:t>
      </w:r>
      <w:r w:rsidRPr="00524BBF">
        <w:rPr>
          <w:snapToGrid w:val="0"/>
          <w:sz w:val="24"/>
          <w:szCs w:val="24"/>
        </w:rPr>
        <w:t>appropriate for inclusion in some aspect of vertical integration strategy (and why)?</w:t>
      </w:r>
    </w:p>
    <w:p w14:paraId="0FB41913" w14:textId="77777777" w:rsidR="007F099E" w:rsidRDefault="007F099E" w:rsidP="00DE7873">
      <w:pPr>
        <w:spacing w:before="120" w:after="120"/>
        <w:ind w:left="1440" w:hanging="1440"/>
        <w:rPr>
          <w:snapToGrid w:val="0"/>
          <w:sz w:val="24"/>
          <w:szCs w:val="24"/>
        </w:rPr>
      </w:pPr>
    </w:p>
    <w:p w14:paraId="4ED6F1BC" w14:textId="77777777" w:rsidR="000D5AA7" w:rsidRDefault="000D5AA7" w:rsidP="00DE7873">
      <w:pPr>
        <w:rPr>
          <w:b/>
          <w:bCs/>
          <w:snapToGrid w:val="0"/>
          <w:sz w:val="24"/>
          <w:szCs w:val="24"/>
        </w:rPr>
      </w:pPr>
      <w:r>
        <w:rPr>
          <w:b/>
          <w:bCs/>
          <w:snapToGrid w:val="0"/>
          <w:sz w:val="24"/>
          <w:szCs w:val="24"/>
        </w:rPr>
        <w:br w:type="page"/>
      </w:r>
    </w:p>
    <w:p w14:paraId="44EECE49" w14:textId="6961250A" w:rsidR="008121C3" w:rsidRPr="00D347E7" w:rsidRDefault="008121C3" w:rsidP="00DE7873">
      <w:pPr>
        <w:rPr>
          <w:b/>
          <w:bCs/>
        </w:rPr>
      </w:pPr>
      <w:r w:rsidRPr="00D347E7">
        <w:rPr>
          <w:b/>
          <w:bCs/>
          <w:snapToGrid w:val="0"/>
          <w:sz w:val="24"/>
          <w:szCs w:val="24"/>
        </w:rPr>
        <w:lastRenderedPageBreak/>
        <w:t>Session 11:      </w:t>
      </w:r>
      <w:r w:rsidR="007F099E">
        <w:rPr>
          <w:b/>
          <w:bCs/>
          <w:snapToGrid w:val="0"/>
          <w:sz w:val="24"/>
          <w:szCs w:val="24"/>
          <w:u w:val="single"/>
        </w:rPr>
        <w:t>Diversification into New Frontiers</w:t>
      </w:r>
    </w:p>
    <w:p w14:paraId="5252E5FA" w14:textId="17F17B31" w:rsidR="005F5702" w:rsidRDefault="005F5702" w:rsidP="00A16D85">
      <w:pPr>
        <w:keepNext/>
      </w:pPr>
      <w:r w:rsidRPr="008121C3">
        <w:rPr>
          <w:rFonts w:ascii="Arial Rounded MT Bold" w:hAnsi="Arial Rounded MT Bold"/>
        </w:rPr>
        <w:t xml:space="preserve">Please go to courseware and do surveys about </w:t>
      </w:r>
      <w:r w:rsidR="007F099E" w:rsidRPr="004352DE">
        <w:rPr>
          <w:rFonts w:ascii="Arial Rounded MT Bold" w:hAnsi="Arial Rounded MT Bold"/>
          <w:sz w:val="24"/>
          <w:szCs w:val="24"/>
        </w:rPr>
        <w:t>Goldman Sachs</w:t>
      </w:r>
      <w:r w:rsidR="00A91C4F" w:rsidRPr="008121C3">
        <w:rPr>
          <w:rFonts w:ascii="Arial Rounded MT Bold" w:hAnsi="Arial Rounded MT Bold"/>
          <w:sz w:val="28"/>
          <w:szCs w:val="28"/>
        </w:rPr>
        <w:t xml:space="preserve"> </w:t>
      </w:r>
      <w:r w:rsidR="00A91C4F" w:rsidRPr="008121C3">
        <w:rPr>
          <w:rFonts w:ascii="Arial Rounded MT Bold" w:hAnsi="Arial Rounded MT Bold"/>
        </w:rPr>
        <w:t>and</w:t>
      </w:r>
      <w:r w:rsidRPr="008121C3">
        <w:rPr>
          <w:rFonts w:ascii="Arial Rounded MT Bold" w:hAnsi="Arial Rounded MT Bold"/>
          <w:sz w:val="28"/>
          <w:szCs w:val="28"/>
        </w:rPr>
        <w:t xml:space="preserve"> </w:t>
      </w:r>
      <w:r w:rsidR="007F099E" w:rsidRPr="004352DE">
        <w:rPr>
          <w:rFonts w:ascii="Arial Rounded MT Bold" w:hAnsi="Arial Rounded MT Bold"/>
          <w:sz w:val="24"/>
          <w:szCs w:val="24"/>
        </w:rPr>
        <w:t>Amazon.com</w:t>
      </w:r>
      <w:r w:rsidRPr="008121C3">
        <w:rPr>
          <w:rFonts w:ascii="Arial Rounded MT Bold" w:hAnsi="Arial Rounded MT Bold"/>
          <w:sz w:val="28"/>
          <w:szCs w:val="28"/>
        </w:rPr>
        <w:t xml:space="preserve"> </w:t>
      </w:r>
      <w:r w:rsidRPr="008121C3">
        <w:rPr>
          <w:rFonts w:ascii="Arial Rounded MT Bold" w:hAnsi="Arial Rounded MT Bold"/>
        </w:rPr>
        <w:t xml:space="preserve">by </w:t>
      </w:r>
      <w:r w:rsidR="005B7AB6" w:rsidRPr="008121C3">
        <w:rPr>
          <w:rFonts w:ascii="Arial Rounded MT Bold" w:hAnsi="Arial Rounded MT Bold"/>
        </w:rPr>
        <w:t xml:space="preserve">7:30 </w:t>
      </w:r>
      <w:r w:rsidRPr="008121C3">
        <w:rPr>
          <w:rFonts w:ascii="Arial Rounded MT Bold" w:hAnsi="Arial Rounded MT Bold"/>
        </w:rPr>
        <w:t xml:space="preserve">AM on day when Session </w:t>
      </w:r>
      <w:r w:rsidR="00230F3C" w:rsidRPr="008121C3">
        <w:rPr>
          <w:rFonts w:ascii="Arial Rounded MT Bold" w:hAnsi="Arial Rounded MT Bold"/>
        </w:rPr>
        <w:t>11</w:t>
      </w:r>
      <w:r w:rsidRPr="008121C3">
        <w:rPr>
          <w:rFonts w:ascii="Arial Rounded MT Bold" w:hAnsi="Arial Rounded MT Bold"/>
        </w:rPr>
        <w:t xml:space="preserve"> meets</w:t>
      </w:r>
    </w:p>
    <w:p w14:paraId="0E11320D" w14:textId="77777777" w:rsidR="007F099E" w:rsidRDefault="007F099E" w:rsidP="00DE7873">
      <w:pPr>
        <w:rPr>
          <w:sz w:val="24"/>
          <w:szCs w:val="24"/>
        </w:rPr>
      </w:pPr>
      <w:r w:rsidRPr="007F099E">
        <w:rPr>
          <w:b/>
          <w:bCs/>
          <w:sz w:val="24"/>
          <w:szCs w:val="24"/>
        </w:rPr>
        <w:t>Cases:</w:t>
      </w:r>
      <w:r w:rsidRPr="007F099E">
        <w:rPr>
          <w:b/>
          <w:bCs/>
          <w:sz w:val="24"/>
          <w:szCs w:val="24"/>
        </w:rPr>
        <w:tab/>
      </w:r>
      <w:r>
        <w:rPr>
          <w:sz w:val="24"/>
          <w:szCs w:val="24"/>
        </w:rPr>
        <w:tab/>
        <w:t>“Goldman Sachs: Corporate Strategy and Corporate Growth,” [IN1908]</w:t>
      </w:r>
    </w:p>
    <w:p w14:paraId="44B9E03C" w14:textId="77777777" w:rsidR="007F099E" w:rsidRDefault="007F099E" w:rsidP="00DE7873">
      <w:pPr>
        <w:spacing w:after="120"/>
        <w:rPr>
          <w:sz w:val="24"/>
          <w:szCs w:val="24"/>
        </w:rPr>
      </w:pPr>
      <w:r>
        <w:rPr>
          <w:sz w:val="24"/>
          <w:szCs w:val="24"/>
        </w:rPr>
        <w:tab/>
      </w:r>
      <w:r>
        <w:rPr>
          <w:sz w:val="24"/>
          <w:szCs w:val="24"/>
        </w:rPr>
        <w:tab/>
        <w:t>“Goldman Sachs: Building Capabilities to Enter Consumer Finance,” [IN1909]</w:t>
      </w:r>
    </w:p>
    <w:p w14:paraId="29DC2A86" w14:textId="77777777" w:rsidR="007F099E" w:rsidRDefault="007F099E" w:rsidP="00DE7873">
      <w:pPr>
        <w:ind w:left="1440" w:hanging="1440"/>
        <w:rPr>
          <w:sz w:val="24"/>
          <w:szCs w:val="24"/>
        </w:rPr>
      </w:pPr>
      <w:r>
        <w:rPr>
          <w:sz w:val="24"/>
          <w:szCs w:val="24"/>
        </w:rPr>
        <w:tab/>
      </w:r>
      <w:r w:rsidRPr="00167747">
        <w:rPr>
          <w:sz w:val="24"/>
          <w:szCs w:val="24"/>
        </w:rPr>
        <w:t>“Amazon.com, 2021” [9-716-402]</w:t>
      </w:r>
    </w:p>
    <w:p w14:paraId="7E583084" w14:textId="77777777" w:rsidR="007F099E" w:rsidRDefault="007F099E" w:rsidP="00DE7873">
      <w:pPr>
        <w:rPr>
          <w:sz w:val="24"/>
          <w:szCs w:val="24"/>
        </w:rPr>
      </w:pPr>
    </w:p>
    <w:p w14:paraId="184A2FFE" w14:textId="270491DD" w:rsidR="007F099E" w:rsidRDefault="007F099E" w:rsidP="00DE7873">
      <w:pPr>
        <w:spacing w:after="120"/>
        <w:ind w:left="1440" w:hanging="1440"/>
        <w:rPr>
          <w:sz w:val="24"/>
          <w:szCs w:val="24"/>
        </w:rPr>
      </w:pPr>
      <w:r w:rsidRPr="007F099E">
        <w:rPr>
          <w:b/>
          <w:bCs/>
          <w:sz w:val="24"/>
          <w:szCs w:val="24"/>
        </w:rPr>
        <w:t>Reading</w:t>
      </w:r>
      <w:r>
        <w:rPr>
          <w:sz w:val="24"/>
          <w:szCs w:val="24"/>
        </w:rPr>
        <w:t>:</w:t>
      </w:r>
      <w:r>
        <w:rPr>
          <w:sz w:val="24"/>
          <w:szCs w:val="24"/>
        </w:rPr>
        <w:tab/>
        <w:t>Harrigan, K.R. (202</w:t>
      </w:r>
      <w:r w:rsidR="00F61659">
        <w:rPr>
          <w:sz w:val="24"/>
          <w:szCs w:val="24"/>
        </w:rPr>
        <w:t>4</w:t>
      </w:r>
      <w:r>
        <w:rPr>
          <w:sz w:val="24"/>
          <w:szCs w:val="24"/>
        </w:rPr>
        <w:t xml:space="preserve">) “Rise of the New Conglomerates,” </w:t>
      </w:r>
      <w:r w:rsidRPr="008F359D">
        <w:rPr>
          <w:sz w:val="24"/>
          <w:szCs w:val="24"/>
          <w:u w:val="single"/>
        </w:rPr>
        <w:t>Strategic Management Review</w:t>
      </w:r>
      <w:r>
        <w:rPr>
          <w:sz w:val="24"/>
          <w:szCs w:val="24"/>
        </w:rPr>
        <w:t xml:space="preserve">, 3(3): pp. </w:t>
      </w:r>
    </w:p>
    <w:p w14:paraId="61262977" w14:textId="77777777" w:rsidR="007F099E" w:rsidRDefault="007F099E" w:rsidP="00DE7873">
      <w:pPr>
        <w:rPr>
          <w:snapToGrid w:val="0"/>
          <w:sz w:val="24"/>
          <w:szCs w:val="24"/>
        </w:rPr>
      </w:pPr>
    </w:p>
    <w:p w14:paraId="0248CD01" w14:textId="5F25CBF9" w:rsidR="00C73463" w:rsidRPr="007F099E" w:rsidRDefault="00C73463" w:rsidP="00DE7873">
      <w:pPr>
        <w:rPr>
          <w:b/>
          <w:bCs/>
        </w:rPr>
      </w:pPr>
      <w:r w:rsidRPr="007F099E">
        <w:rPr>
          <w:b/>
          <w:bCs/>
          <w:snapToGrid w:val="0"/>
          <w:sz w:val="24"/>
          <w:szCs w:val="24"/>
        </w:rPr>
        <w:t>Session 12:      </w:t>
      </w:r>
      <w:r w:rsidR="00D66F9C" w:rsidRPr="00D66F9C">
        <w:rPr>
          <w:b/>
          <w:bCs/>
          <w:snapToGrid w:val="0"/>
          <w:sz w:val="24"/>
          <w:szCs w:val="24"/>
          <w:u w:val="single"/>
        </w:rPr>
        <w:t xml:space="preserve">New Models for </w:t>
      </w:r>
      <w:r w:rsidRPr="00D66F9C">
        <w:rPr>
          <w:b/>
          <w:bCs/>
          <w:snapToGrid w:val="0"/>
          <w:sz w:val="24"/>
          <w:szCs w:val="24"/>
          <w:u w:val="single"/>
        </w:rPr>
        <w:t>Corporate</w:t>
      </w:r>
      <w:r w:rsidRPr="007F099E">
        <w:rPr>
          <w:b/>
          <w:bCs/>
          <w:snapToGrid w:val="0"/>
          <w:sz w:val="24"/>
          <w:szCs w:val="24"/>
          <w:u w:val="single"/>
        </w:rPr>
        <w:t xml:space="preserve"> Renewal</w:t>
      </w:r>
    </w:p>
    <w:p w14:paraId="4D63D86B" w14:textId="39AC0D64" w:rsidR="008900A7" w:rsidRPr="00E351E2" w:rsidRDefault="00FA4F55" w:rsidP="00A16D85">
      <w:r w:rsidRPr="00C73463">
        <w:rPr>
          <w:rFonts w:ascii="Arial Rounded MT Bold" w:hAnsi="Arial Rounded MT Bold"/>
        </w:rPr>
        <w:t>G</w:t>
      </w:r>
      <w:r w:rsidR="00D333FF" w:rsidRPr="00C73463">
        <w:rPr>
          <w:rFonts w:ascii="Arial Rounded MT Bold" w:hAnsi="Arial Rounded MT Bold"/>
        </w:rPr>
        <w:t xml:space="preserve">o to courseware </w:t>
      </w:r>
      <w:r w:rsidR="00D347E7" w:rsidRPr="00C73463">
        <w:rPr>
          <w:rFonts w:ascii="Arial Rounded MT Bold" w:hAnsi="Arial Rounded MT Bold"/>
        </w:rPr>
        <w:t>and</w:t>
      </w:r>
      <w:r w:rsidR="008900A7" w:rsidRPr="00C73463">
        <w:rPr>
          <w:rFonts w:ascii="Arial Rounded MT Bold" w:hAnsi="Arial Rounded MT Bold"/>
        </w:rPr>
        <w:t xml:space="preserve"> do surveys </w:t>
      </w:r>
      <w:r w:rsidR="00C816A5" w:rsidRPr="00C73463">
        <w:rPr>
          <w:rFonts w:ascii="Arial Rounded MT Bold" w:hAnsi="Arial Rounded MT Bold"/>
        </w:rPr>
        <w:t xml:space="preserve">on </w:t>
      </w:r>
      <w:r w:rsidR="003A6D69">
        <w:rPr>
          <w:rFonts w:ascii="Arial Rounded MT Bold" w:hAnsi="Arial Rounded MT Bold"/>
          <w:sz w:val="24"/>
          <w:szCs w:val="24"/>
        </w:rPr>
        <w:t>Lilly Ventures</w:t>
      </w:r>
      <w:r w:rsidR="008900A7" w:rsidRPr="00C73463">
        <w:rPr>
          <w:rFonts w:ascii="Arial Rounded MT Bold" w:hAnsi="Arial Rounded MT Bold"/>
          <w:sz w:val="28"/>
          <w:szCs w:val="28"/>
        </w:rPr>
        <w:t xml:space="preserve"> </w:t>
      </w:r>
      <w:r w:rsidR="008900A7" w:rsidRPr="00C73463">
        <w:rPr>
          <w:rFonts w:ascii="Arial Rounded MT Bold" w:hAnsi="Arial Rounded MT Bold"/>
        </w:rPr>
        <w:t>and</w:t>
      </w:r>
      <w:r w:rsidR="008900A7" w:rsidRPr="00C73463">
        <w:rPr>
          <w:rFonts w:ascii="Arial Rounded MT Bold" w:hAnsi="Arial Rounded MT Bold"/>
          <w:sz w:val="28"/>
          <w:szCs w:val="28"/>
        </w:rPr>
        <w:t xml:space="preserve"> </w:t>
      </w:r>
      <w:r w:rsidR="007F099E" w:rsidRPr="00A16D85">
        <w:rPr>
          <w:rFonts w:ascii="Arial Rounded MT Bold" w:hAnsi="Arial Rounded MT Bold"/>
          <w:sz w:val="24"/>
          <w:szCs w:val="24"/>
        </w:rPr>
        <w:t>Alphabet’s “New Bets”</w:t>
      </w:r>
      <w:r w:rsidR="008F30AF" w:rsidRPr="00C73463">
        <w:rPr>
          <w:rFonts w:ascii="Arial Rounded MT Bold" w:hAnsi="Arial Rounded MT Bold"/>
          <w:sz w:val="28"/>
          <w:szCs w:val="28"/>
        </w:rPr>
        <w:t xml:space="preserve"> </w:t>
      </w:r>
      <w:r w:rsidR="008900A7" w:rsidRPr="00C73463">
        <w:rPr>
          <w:rFonts w:ascii="Arial Rounded MT Bold" w:hAnsi="Arial Rounded MT Bold"/>
        </w:rPr>
        <w:t xml:space="preserve">by </w:t>
      </w:r>
      <w:r w:rsidR="005B7AB6" w:rsidRPr="00C73463">
        <w:rPr>
          <w:rFonts w:ascii="Arial Rounded MT Bold" w:hAnsi="Arial Rounded MT Bold"/>
        </w:rPr>
        <w:t xml:space="preserve">7:30 </w:t>
      </w:r>
      <w:r w:rsidR="008900A7" w:rsidRPr="00C73463">
        <w:rPr>
          <w:rFonts w:ascii="Arial Rounded MT Bold" w:hAnsi="Arial Rounded MT Bold"/>
        </w:rPr>
        <w:t>AM on day when Session 12 meets</w:t>
      </w:r>
    </w:p>
    <w:p w14:paraId="33E84BAB" w14:textId="7AF2D85D" w:rsidR="003A6D69" w:rsidRDefault="007F099E" w:rsidP="00AE0A6A">
      <w:pPr>
        <w:rPr>
          <w:sz w:val="24"/>
          <w:szCs w:val="24"/>
        </w:rPr>
      </w:pPr>
      <w:r w:rsidRPr="007F099E">
        <w:rPr>
          <w:b/>
          <w:bCs/>
          <w:sz w:val="24"/>
          <w:szCs w:val="24"/>
        </w:rPr>
        <w:t>Cases:</w:t>
      </w:r>
      <w:r w:rsidRPr="007F099E">
        <w:rPr>
          <w:b/>
          <w:bCs/>
          <w:sz w:val="24"/>
          <w:szCs w:val="24"/>
        </w:rPr>
        <w:tab/>
      </w:r>
      <w:r>
        <w:rPr>
          <w:sz w:val="24"/>
          <w:szCs w:val="24"/>
        </w:rPr>
        <w:tab/>
      </w:r>
      <w:r w:rsidR="003A6D69">
        <w:rPr>
          <w:sz w:val="24"/>
          <w:szCs w:val="24"/>
        </w:rPr>
        <w:t>“Corporate Venture Capital at Eli Lilly” [9-806-092]</w:t>
      </w:r>
    </w:p>
    <w:p w14:paraId="36365079" w14:textId="7E8AF50F" w:rsidR="007F099E" w:rsidRDefault="007F099E" w:rsidP="003A6D69">
      <w:pPr>
        <w:ind w:left="720" w:firstLine="720"/>
        <w:rPr>
          <w:sz w:val="24"/>
          <w:szCs w:val="24"/>
        </w:rPr>
      </w:pPr>
      <w:r w:rsidRPr="00167747">
        <w:rPr>
          <w:sz w:val="24"/>
          <w:szCs w:val="24"/>
        </w:rPr>
        <w:t>“Alphabet Eyes New Frontiers” [9-717-418]</w:t>
      </w:r>
    </w:p>
    <w:p w14:paraId="5CB9F085" w14:textId="1CF3A33D" w:rsidR="007F099E" w:rsidRDefault="00131A76" w:rsidP="001026B9">
      <w:pPr>
        <w:ind w:left="1440" w:hanging="1440"/>
        <w:rPr>
          <w:sz w:val="24"/>
          <w:szCs w:val="24"/>
        </w:rPr>
      </w:pPr>
      <w:r>
        <w:rPr>
          <w:sz w:val="24"/>
          <w:szCs w:val="24"/>
        </w:rPr>
        <w:tab/>
      </w:r>
    </w:p>
    <w:p w14:paraId="644D11DB" w14:textId="755C9995" w:rsidR="007F099E" w:rsidRDefault="007F099E" w:rsidP="00DE7873">
      <w:pPr>
        <w:ind w:left="1440" w:hanging="1440"/>
        <w:rPr>
          <w:sz w:val="24"/>
          <w:szCs w:val="24"/>
        </w:rPr>
      </w:pPr>
      <w:r w:rsidRPr="007F099E">
        <w:rPr>
          <w:b/>
          <w:bCs/>
          <w:sz w:val="24"/>
          <w:szCs w:val="24"/>
        </w:rPr>
        <w:t>Reading:</w:t>
      </w:r>
      <w:r>
        <w:rPr>
          <w:sz w:val="24"/>
          <w:szCs w:val="24"/>
        </w:rPr>
        <w:tab/>
      </w:r>
      <w:r w:rsidRPr="00A62CC6">
        <w:rPr>
          <w:sz w:val="24"/>
          <w:szCs w:val="24"/>
        </w:rPr>
        <w:t xml:space="preserve">Chesbrough (2002), “Making Sense of Corporate Venture Capital,” </w:t>
      </w:r>
      <w:r w:rsidRPr="00A62CC6">
        <w:rPr>
          <w:sz w:val="24"/>
          <w:szCs w:val="24"/>
          <w:u w:val="single"/>
        </w:rPr>
        <w:t>Harvard Business Review</w:t>
      </w:r>
      <w:r w:rsidRPr="00A62CC6">
        <w:rPr>
          <w:sz w:val="24"/>
          <w:szCs w:val="24"/>
        </w:rPr>
        <w:t>, 80(3): March, pp. 90-99.</w:t>
      </w:r>
    </w:p>
    <w:p w14:paraId="17A8CCC8" w14:textId="77777777" w:rsidR="007F099E" w:rsidRDefault="007F099E" w:rsidP="00DE7873">
      <w:pPr>
        <w:rPr>
          <w:sz w:val="24"/>
          <w:szCs w:val="24"/>
        </w:rPr>
      </w:pPr>
    </w:p>
    <w:p w14:paraId="3DD4467C" w14:textId="77777777" w:rsidR="000D7644" w:rsidRDefault="000D7644" w:rsidP="00DE7873">
      <w:pPr>
        <w:rPr>
          <w:sz w:val="24"/>
          <w:szCs w:val="24"/>
        </w:rPr>
      </w:pPr>
    </w:p>
    <w:p w14:paraId="4224C364" w14:textId="4B1F4399" w:rsidR="007607D4" w:rsidRDefault="007607D4" w:rsidP="00DE7873">
      <w:pPr>
        <w:jc w:val="center"/>
        <w:rPr>
          <w:rFonts w:ascii="Arial Narrow" w:hAnsi="Arial Narrow"/>
          <w:b/>
          <w:snapToGrid w:val="0"/>
          <w:sz w:val="36"/>
          <w:szCs w:val="36"/>
        </w:rPr>
      </w:pPr>
      <w:r w:rsidRPr="007607D4">
        <w:rPr>
          <w:rFonts w:ascii="Arial Narrow" w:hAnsi="Arial Narrow"/>
          <w:b/>
          <w:snapToGrid w:val="0"/>
          <w:sz w:val="36"/>
          <w:szCs w:val="36"/>
        </w:rPr>
        <w:t xml:space="preserve">Final Project due </w:t>
      </w:r>
      <w:r w:rsidR="00FA4F55">
        <w:rPr>
          <w:rFonts w:ascii="Arial Narrow" w:hAnsi="Arial Narrow"/>
          <w:b/>
          <w:snapToGrid w:val="0"/>
          <w:sz w:val="36"/>
          <w:szCs w:val="36"/>
        </w:rPr>
        <w:t>at start of</w:t>
      </w:r>
      <w:r w:rsidR="0083204A">
        <w:rPr>
          <w:rFonts w:ascii="Arial Narrow" w:hAnsi="Arial Narrow"/>
          <w:b/>
          <w:snapToGrid w:val="0"/>
          <w:sz w:val="36"/>
          <w:szCs w:val="36"/>
        </w:rPr>
        <w:t xml:space="preserve"> </w:t>
      </w:r>
      <w:r w:rsidRPr="007607D4">
        <w:rPr>
          <w:rFonts w:ascii="Arial Narrow" w:hAnsi="Arial Narrow"/>
          <w:b/>
          <w:snapToGrid w:val="0"/>
          <w:sz w:val="36"/>
          <w:szCs w:val="36"/>
        </w:rPr>
        <w:t>Session 13</w:t>
      </w:r>
    </w:p>
    <w:p w14:paraId="1768B646" w14:textId="77777777" w:rsidR="00FB6E1A" w:rsidRPr="00FB6E1A" w:rsidRDefault="00FB6E1A" w:rsidP="00DE7873">
      <w:pPr>
        <w:jc w:val="center"/>
        <w:rPr>
          <w:rFonts w:ascii="Arial Narrow" w:hAnsi="Arial Narrow"/>
          <w:b/>
          <w:snapToGrid w:val="0"/>
          <w:sz w:val="28"/>
          <w:szCs w:val="28"/>
        </w:rPr>
      </w:pPr>
      <w:r>
        <w:rPr>
          <w:rFonts w:ascii="Arial Narrow" w:hAnsi="Arial Narrow"/>
          <w:b/>
          <w:snapToGrid w:val="0"/>
          <w:sz w:val="28"/>
          <w:szCs w:val="28"/>
        </w:rPr>
        <w:t xml:space="preserve">(Upload Final Report before the designated exam period) </w:t>
      </w:r>
    </w:p>
    <w:p w14:paraId="27255C9F" w14:textId="77777777" w:rsidR="007607D4" w:rsidRDefault="007607D4" w:rsidP="00DE7873">
      <w:pPr>
        <w:jc w:val="center"/>
        <w:rPr>
          <w:rFonts w:ascii="Arial Narrow" w:hAnsi="Arial Narrow"/>
          <w:b/>
          <w:snapToGrid w:val="0"/>
          <w:sz w:val="24"/>
          <w:szCs w:val="24"/>
        </w:rPr>
      </w:pPr>
    </w:p>
    <w:p w14:paraId="65E3960D" w14:textId="77777777" w:rsidR="009E7144" w:rsidRDefault="009E7144" w:rsidP="00DE7873">
      <w:pPr>
        <w:jc w:val="center"/>
        <w:rPr>
          <w:rFonts w:ascii="Arial Narrow" w:hAnsi="Arial Narrow"/>
          <w:b/>
          <w:snapToGrid w:val="0"/>
          <w:sz w:val="24"/>
          <w:szCs w:val="24"/>
        </w:rPr>
      </w:pPr>
    </w:p>
    <w:p w14:paraId="16E7C68C" w14:textId="1727DB82" w:rsidR="009E7144" w:rsidRDefault="009E7144" w:rsidP="00DE7873">
      <w:pPr>
        <w:jc w:val="center"/>
        <w:rPr>
          <w:rFonts w:ascii="Arial Narrow" w:hAnsi="Arial Narrow"/>
          <w:b/>
          <w:snapToGrid w:val="0"/>
          <w:sz w:val="24"/>
          <w:szCs w:val="24"/>
        </w:rPr>
      </w:pPr>
      <w:r w:rsidRPr="007607D4">
        <w:rPr>
          <w:rFonts w:ascii="Arial Narrow" w:hAnsi="Arial Narrow"/>
          <w:b/>
          <w:snapToGrid w:val="0"/>
          <w:sz w:val="36"/>
          <w:szCs w:val="36"/>
        </w:rPr>
        <w:t>Final Project</w:t>
      </w:r>
      <w:r w:rsidR="000D7644">
        <w:rPr>
          <w:rFonts w:ascii="Arial Narrow" w:hAnsi="Arial Narrow"/>
          <w:b/>
          <w:snapToGrid w:val="0"/>
          <w:sz w:val="36"/>
          <w:szCs w:val="36"/>
        </w:rPr>
        <w:t>s</w:t>
      </w:r>
    </w:p>
    <w:p w14:paraId="5F5EF449" w14:textId="67348BC9" w:rsidR="002169E3" w:rsidRDefault="002169E3" w:rsidP="00DE7873">
      <w:pPr>
        <w:jc w:val="center"/>
        <w:rPr>
          <w:rFonts w:ascii="Arial Narrow" w:hAnsi="Arial Narrow"/>
          <w:b/>
          <w:snapToGrid w:val="0"/>
          <w:sz w:val="24"/>
          <w:szCs w:val="24"/>
        </w:rPr>
      </w:pPr>
      <w:r w:rsidRPr="002169E3">
        <w:rPr>
          <w:rFonts w:ascii="Arial Narrow" w:hAnsi="Arial Narrow"/>
          <w:b/>
          <w:snapToGrid w:val="0"/>
          <w:sz w:val="24"/>
          <w:szCs w:val="24"/>
        </w:rPr>
        <w:t>Go to CANVAS for i</w:t>
      </w:r>
      <w:r w:rsidR="00807A43">
        <w:rPr>
          <w:rFonts w:ascii="Arial Narrow" w:hAnsi="Arial Narrow"/>
          <w:b/>
          <w:snapToGrid w:val="0"/>
          <w:sz w:val="24"/>
          <w:szCs w:val="24"/>
        </w:rPr>
        <w:t xml:space="preserve">nstructions about Final Project. </w:t>
      </w:r>
      <w:r w:rsidR="00B9357B">
        <w:rPr>
          <w:rFonts w:ascii="Arial Narrow" w:hAnsi="Arial Narrow"/>
          <w:b/>
          <w:snapToGrid w:val="0"/>
          <w:sz w:val="24"/>
          <w:szCs w:val="24"/>
        </w:rPr>
        <w:t>W</w:t>
      </w:r>
      <w:r w:rsidR="00807A43">
        <w:rPr>
          <w:rFonts w:ascii="Arial Narrow" w:hAnsi="Arial Narrow"/>
          <w:b/>
          <w:snapToGrid w:val="0"/>
          <w:sz w:val="24"/>
          <w:szCs w:val="24"/>
        </w:rPr>
        <w:t xml:space="preserve">rite </w:t>
      </w:r>
      <w:r w:rsidR="008140A6">
        <w:rPr>
          <w:rFonts w:ascii="Arial Narrow" w:hAnsi="Arial Narrow"/>
          <w:b/>
          <w:snapToGrid w:val="0"/>
          <w:sz w:val="24"/>
          <w:szCs w:val="24"/>
        </w:rPr>
        <w:t>a</w:t>
      </w:r>
      <w:r w:rsidR="00807A43">
        <w:rPr>
          <w:rFonts w:ascii="Arial Narrow" w:hAnsi="Arial Narrow"/>
          <w:b/>
          <w:snapToGrid w:val="0"/>
          <w:sz w:val="24"/>
          <w:szCs w:val="24"/>
        </w:rPr>
        <w:t xml:space="preserve"> case </w:t>
      </w:r>
      <w:r w:rsidR="00492A5A">
        <w:rPr>
          <w:rFonts w:ascii="Arial Narrow" w:hAnsi="Arial Narrow"/>
          <w:b/>
          <w:snapToGrid w:val="0"/>
          <w:sz w:val="24"/>
          <w:szCs w:val="24"/>
        </w:rPr>
        <w:t xml:space="preserve">about a </w:t>
      </w:r>
      <w:r w:rsidR="008140A6">
        <w:rPr>
          <w:rFonts w:ascii="Arial Narrow" w:hAnsi="Arial Narrow"/>
          <w:b/>
          <w:snapToGrid w:val="0"/>
          <w:sz w:val="24"/>
          <w:szCs w:val="24"/>
        </w:rPr>
        <w:t xml:space="preserve">strategy problem in </w:t>
      </w:r>
      <w:r w:rsidR="00492A5A">
        <w:rPr>
          <w:rFonts w:ascii="Arial Narrow" w:hAnsi="Arial Narrow"/>
          <w:b/>
          <w:snapToGrid w:val="0"/>
          <w:sz w:val="24"/>
          <w:szCs w:val="24"/>
        </w:rPr>
        <w:t xml:space="preserve">company </w:t>
      </w:r>
      <w:r w:rsidR="008140A6">
        <w:rPr>
          <w:rFonts w:ascii="Arial Narrow" w:hAnsi="Arial Narrow"/>
          <w:b/>
          <w:snapToGrid w:val="0"/>
          <w:sz w:val="24"/>
          <w:szCs w:val="24"/>
        </w:rPr>
        <w:t>PLUS</w:t>
      </w:r>
      <w:r w:rsidR="00807A43">
        <w:rPr>
          <w:rFonts w:ascii="Arial Narrow" w:hAnsi="Arial Narrow"/>
          <w:b/>
          <w:snapToGrid w:val="0"/>
          <w:sz w:val="24"/>
          <w:szCs w:val="24"/>
        </w:rPr>
        <w:t xml:space="preserve"> your analysis </w:t>
      </w:r>
      <w:r w:rsidR="008140A6">
        <w:rPr>
          <w:rFonts w:ascii="Arial Narrow" w:hAnsi="Arial Narrow"/>
          <w:b/>
          <w:snapToGrid w:val="0"/>
          <w:sz w:val="24"/>
          <w:szCs w:val="24"/>
        </w:rPr>
        <w:t xml:space="preserve">and recommendations </w:t>
      </w:r>
      <w:r w:rsidR="00807A43">
        <w:rPr>
          <w:rFonts w:ascii="Arial Narrow" w:hAnsi="Arial Narrow"/>
          <w:b/>
          <w:snapToGrid w:val="0"/>
          <w:sz w:val="24"/>
          <w:szCs w:val="24"/>
        </w:rPr>
        <w:t>thereof.</w:t>
      </w:r>
      <w:r w:rsidR="00E46F9D">
        <w:rPr>
          <w:rFonts w:ascii="Arial Narrow" w:hAnsi="Arial Narrow"/>
          <w:b/>
          <w:snapToGrid w:val="0"/>
          <w:sz w:val="24"/>
          <w:szCs w:val="24"/>
        </w:rPr>
        <w:t xml:space="preserve"> Write it in a team (or solo). </w:t>
      </w:r>
      <w:r w:rsidR="00492A5A">
        <w:rPr>
          <w:rFonts w:ascii="Arial Narrow" w:hAnsi="Arial Narrow"/>
          <w:b/>
          <w:snapToGrid w:val="0"/>
          <w:sz w:val="24"/>
          <w:szCs w:val="24"/>
        </w:rPr>
        <w:t xml:space="preserve">Note that </w:t>
      </w:r>
      <w:r w:rsidR="007F6149">
        <w:rPr>
          <w:rFonts w:ascii="Arial Narrow" w:hAnsi="Arial Narrow"/>
          <w:b/>
          <w:snapToGrid w:val="0"/>
          <w:sz w:val="24"/>
          <w:szCs w:val="24"/>
        </w:rPr>
        <w:t xml:space="preserve">several Columbia Caseworks </w:t>
      </w:r>
      <w:r w:rsidR="00492A5A">
        <w:rPr>
          <w:rFonts w:ascii="Arial Narrow" w:hAnsi="Arial Narrow"/>
          <w:b/>
          <w:snapToGrid w:val="0"/>
          <w:sz w:val="24"/>
          <w:szCs w:val="24"/>
        </w:rPr>
        <w:t>case</w:t>
      </w:r>
      <w:r w:rsidR="007F6149">
        <w:rPr>
          <w:rFonts w:ascii="Arial Narrow" w:hAnsi="Arial Narrow"/>
          <w:b/>
          <w:snapToGrid w:val="0"/>
          <w:sz w:val="24"/>
          <w:szCs w:val="24"/>
        </w:rPr>
        <w:t>s</w:t>
      </w:r>
      <w:r w:rsidR="00492A5A">
        <w:rPr>
          <w:rFonts w:ascii="Arial Narrow" w:hAnsi="Arial Narrow"/>
          <w:b/>
          <w:snapToGrid w:val="0"/>
          <w:sz w:val="24"/>
          <w:szCs w:val="24"/>
        </w:rPr>
        <w:t xml:space="preserve"> </w:t>
      </w:r>
      <w:r w:rsidR="00C06C99">
        <w:rPr>
          <w:rFonts w:ascii="Arial Narrow" w:hAnsi="Arial Narrow"/>
          <w:b/>
          <w:snapToGrid w:val="0"/>
          <w:sz w:val="24"/>
          <w:szCs w:val="24"/>
        </w:rPr>
        <w:t xml:space="preserve">used </w:t>
      </w:r>
      <w:r w:rsidR="00D00E90">
        <w:rPr>
          <w:rFonts w:ascii="Arial Narrow" w:hAnsi="Arial Narrow"/>
          <w:b/>
          <w:snapToGrid w:val="0"/>
          <w:sz w:val="24"/>
          <w:szCs w:val="24"/>
        </w:rPr>
        <w:t>in course</w:t>
      </w:r>
      <w:r w:rsidR="00C06C99">
        <w:rPr>
          <w:rFonts w:ascii="Arial Narrow" w:hAnsi="Arial Narrow"/>
          <w:b/>
          <w:snapToGrid w:val="0"/>
          <w:sz w:val="24"/>
          <w:szCs w:val="24"/>
        </w:rPr>
        <w:t xml:space="preserve"> </w:t>
      </w:r>
      <w:r w:rsidR="00492A5A">
        <w:rPr>
          <w:rFonts w:ascii="Arial Narrow" w:hAnsi="Arial Narrow"/>
          <w:b/>
          <w:snapToGrid w:val="0"/>
          <w:sz w:val="24"/>
          <w:szCs w:val="24"/>
        </w:rPr>
        <w:t>started as a Final Project</w:t>
      </w:r>
      <w:r w:rsidR="00C06C99">
        <w:rPr>
          <w:rFonts w:ascii="Arial Narrow" w:hAnsi="Arial Narrow"/>
          <w:b/>
          <w:snapToGrid w:val="0"/>
          <w:sz w:val="24"/>
          <w:szCs w:val="24"/>
        </w:rPr>
        <w:t xml:space="preserve">. </w:t>
      </w:r>
      <w:r w:rsidR="00B9357B">
        <w:rPr>
          <w:rFonts w:ascii="Arial Narrow" w:hAnsi="Arial Narrow"/>
          <w:b/>
          <w:snapToGrid w:val="0"/>
          <w:sz w:val="24"/>
          <w:szCs w:val="24"/>
        </w:rPr>
        <w:t xml:space="preserve">Examples include </w:t>
      </w:r>
      <w:r w:rsidR="008140A6">
        <w:rPr>
          <w:rFonts w:ascii="Arial Narrow" w:hAnsi="Arial Narrow"/>
          <w:b/>
          <w:snapToGrid w:val="0"/>
          <w:sz w:val="24"/>
          <w:szCs w:val="24"/>
        </w:rPr>
        <w:t xml:space="preserve">“Time Warner Divests TIME,” </w:t>
      </w:r>
      <w:r w:rsidR="003A04CB">
        <w:rPr>
          <w:rFonts w:ascii="Arial Narrow" w:hAnsi="Arial Narrow"/>
          <w:b/>
          <w:snapToGrid w:val="0"/>
          <w:sz w:val="24"/>
          <w:szCs w:val="24"/>
        </w:rPr>
        <w:t>“AT&amp;T</w:t>
      </w:r>
      <w:r w:rsidR="00C06C99">
        <w:rPr>
          <w:rFonts w:ascii="Arial Narrow" w:hAnsi="Arial Narrow"/>
          <w:b/>
          <w:snapToGrid w:val="0"/>
          <w:sz w:val="24"/>
          <w:szCs w:val="24"/>
        </w:rPr>
        <w:t>’s Acquisition of</w:t>
      </w:r>
      <w:r w:rsidR="003A04CB">
        <w:rPr>
          <w:rFonts w:ascii="Arial Narrow" w:hAnsi="Arial Narrow"/>
          <w:b/>
          <w:snapToGrid w:val="0"/>
          <w:sz w:val="24"/>
          <w:szCs w:val="24"/>
        </w:rPr>
        <w:t xml:space="preserve"> Time Warner,” </w:t>
      </w:r>
      <w:r w:rsidR="00B9357B">
        <w:rPr>
          <w:rFonts w:ascii="Arial Narrow" w:hAnsi="Arial Narrow"/>
          <w:b/>
          <w:snapToGrid w:val="0"/>
          <w:sz w:val="24"/>
          <w:szCs w:val="24"/>
        </w:rPr>
        <w:t>“Corporate Venture Capital at General Electric,” “</w:t>
      </w:r>
      <w:r w:rsidR="00C06C99">
        <w:rPr>
          <w:rFonts w:ascii="Arial Narrow" w:hAnsi="Arial Narrow"/>
          <w:b/>
          <w:snapToGrid w:val="0"/>
          <w:sz w:val="24"/>
          <w:szCs w:val="24"/>
        </w:rPr>
        <w:t xml:space="preserve">General Electric’s Turnaround,” </w:t>
      </w:r>
      <w:r w:rsidR="00492A5A">
        <w:rPr>
          <w:rFonts w:ascii="Arial Narrow" w:hAnsi="Arial Narrow"/>
          <w:b/>
          <w:snapToGrid w:val="0"/>
          <w:sz w:val="24"/>
          <w:szCs w:val="24"/>
        </w:rPr>
        <w:t>“DuPont Cleans House</w:t>
      </w:r>
      <w:r w:rsidR="00C06C99">
        <w:rPr>
          <w:rFonts w:ascii="Arial Narrow" w:hAnsi="Arial Narrow"/>
          <w:b/>
          <w:snapToGrid w:val="0"/>
          <w:sz w:val="24"/>
          <w:szCs w:val="24"/>
        </w:rPr>
        <w:t>,</w:t>
      </w:r>
      <w:r w:rsidR="00492A5A">
        <w:rPr>
          <w:rFonts w:ascii="Arial Narrow" w:hAnsi="Arial Narrow"/>
          <w:b/>
          <w:snapToGrid w:val="0"/>
          <w:sz w:val="24"/>
          <w:szCs w:val="24"/>
        </w:rPr>
        <w:t xml:space="preserve">” </w:t>
      </w:r>
      <w:r w:rsidR="007F6149">
        <w:rPr>
          <w:rFonts w:ascii="Arial Narrow" w:hAnsi="Arial Narrow"/>
          <w:b/>
          <w:snapToGrid w:val="0"/>
          <w:sz w:val="24"/>
          <w:szCs w:val="24"/>
        </w:rPr>
        <w:t>“Motorola’s Spin-off of Its Cell Phone Business</w:t>
      </w:r>
      <w:r w:rsidR="00B9357B">
        <w:rPr>
          <w:rFonts w:ascii="Arial Narrow" w:hAnsi="Arial Narrow"/>
          <w:b/>
          <w:snapToGrid w:val="0"/>
          <w:sz w:val="24"/>
          <w:szCs w:val="24"/>
        </w:rPr>
        <w:t>,</w:t>
      </w:r>
      <w:r w:rsidR="007F6149">
        <w:rPr>
          <w:rFonts w:ascii="Arial Narrow" w:hAnsi="Arial Narrow"/>
          <w:b/>
          <w:snapToGrid w:val="0"/>
          <w:sz w:val="24"/>
          <w:szCs w:val="24"/>
        </w:rPr>
        <w:t>”</w:t>
      </w:r>
      <w:r w:rsidR="0034137C">
        <w:rPr>
          <w:rFonts w:ascii="Arial Narrow" w:hAnsi="Arial Narrow"/>
          <w:b/>
          <w:snapToGrid w:val="0"/>
          <w:sz w:val="24"/>
          <w:szCs w:val="24"/>
        </w:rPr>
        <w:t xml:space="preserve"> </w:t>
      </w:r>
      <w:r w:rsidR="00B9357B">
        <w:rPr>
          <w:rFonts w:ascii="Arial Narrow" w:hAnsi="Arial Narrow"/>
          <w:b/>
          <w:snapToGrid w:val="0"/>
          <w:sz w:val="24"/>
          <w:szCs w:val="24"/>
        </w:rPr>
        <w:t xml:space="preserve">“Google’s Acquisition of Motorola Mobility,” “General Electric’s Turnaround,” “Corporate Strategy Implications of Google Becoming Alphabet,” </w:t>
      </w:r>
      <w:r w:rsidR="00C06C99">
        <w:rPr>
          <w:rFonts w:ascii="Arial Narrow" w:hAnsi="Arial Narrow"/>
          <w:b/>
          <w:snapToGrid w:val="0"/>
          <w:sz w:val="24"/>
          <w:szCs w:val="24"/>
        </w:rPr>
        <w:t xml:space="preserve">and </w:t>
      </w:r>
      <w:r w:rsidR="0034137C">
        <w:rPr>
          <w:rFonts w:ascii="Arial Narrow" w:hAnsi="Arial Narrow"/>
          <w:b/>
          <w:snapToGrid w:val="0"/>
          <w:sz w:val="24"/>
          <w:szCs w:val="24"/>
        </w:rPr>
        <w:t>“</w:t>
      </w:r>
      <w:r w:rsidR="008F5C50">
        <w:rPr>
          <w:rFonts w:ascii="Arial Narrow" w:hAnsi="Arial Narrow"/>
          <w:b/>
          <w:snapToGrid w:val="0"/>
          <w:sz w:val="24"/>
          <w:szCs w:val="24"/>
        </w:rPr>
        <w:t>Warner Bros. Discovery</w:t>
      </w:r>
      <w:r w:rsidR="00B9357B">
        <w:rPr>
          <w:rFonts w:ascii="Arial Narrow" w:hAnsi="Arial Narrow"/>
          <w:b/>
          <w:snapToGrid w:val="0"/>
          <w:sz w:val="24"/>
          <w:szCs w:val="24"/>
        </w:rPr>
        <w:t>.</w:t>
      </w:r>
      <w:r w:rsidR="0034137C">
        <w:rPr>
          <w:rFonts w:ascii="Arial Narrow" w:hAnsi="Arial Narrow"/>
          <w:b/>
          <w:snapToGrid w:val="0"/>
          <w:sz w:val="24"/>
          <w:szCs w:val="24"/>
        </w:rPr>
        <w:t xml:space="preserve">” </w:t>
      </w:r>
    </w:p>
    <w:p w14:paraId="58CE7B05" w14:textId="77777777" w:rsidR="00492A5A" w:rsidRDefault="00492A5A" w:rsidP="00DE7873">
      <w:pPr>
        <w:jc w:val="center"/>
        <w:rPr>
          <w:rFonts w:ascii="Arial Narrow" w:hAnsi="Arial Narrow"/>
          <w:b/>
          <w:snapToGrid w:val="0"/>
          <w:sz w:val="24"/>
          <w:szCs w:val="24"/>
        </w:rPr>
      </w:pPr>
    </w:p>
    <w:p w14:paraId="578DDB5D" w14:textId="77777777" w:rsidR="0083204A" w:rsidRDefault="0083204A" w:rsidP="00DE7873">
      <w:pPr>
        <w:jc w:val="center"/>
        <w:rPr>
          <w:rFonts w:ascii="Arial Narrow" w:hAnsi="Arial Narrow"/>
          <w:b/>
          <w:snapToGrid w:val="0"/>
          <w:sz w:val="24"/>
          <w:szCs w:val="24"/>
        </w:rPr>
      </w:pPr>
    </w:p>
    <w:p w14:paraId="78256955" w14:textId="77777777" w:rsidR="00D441A8" w:rsidRDefault="0034137C" w:rsidP="00DE7873">
      <w:pPr>
        <w:jc w:val="center"/>
        <w:rPr>
          <w:rFonts w:ascii="Arial Narrow" w:hAnsi="Arial Narrow"/>
          <w:b/>
          <w:snapToGrid w:val="0"/>
          <w:sz w:val="24"/>
          <w:szCs w:val="24"/>
        </w:rPr>
      </w:pPr>
      <w:r>
        <w:rPr>
          <w:rFonts w:ascii="Arial Narrow" w:hAnsi="Arial Narrow"/>
          <w:b/>
          <w:snapToGrid w:val="0"/>
          <w:sz w:val="24"/>
          <w:szCs w:val="24"/>
        </w:rPr>
        <w:t xml:space="preserve">Every good Final Report addresses a corporate strategy problem, provides context, offers analysis, </w:t>
      </w:r>
      <w:r w:rsidR="00C06C99">
        <w:rPr>
          <w:rFonts w:ascii="Arial Narrow" w:hAnsi="Arial Narrow"/>
          <w:b/>
          <w:snapToGrid w:val="0"/>
          <w:sz w:val="24"/>
          <w:szCs w:val="24"/>
        </w:rPr>
        <w:t xml:space="preserve">suggests alternatives, </w:t>
      </w:r>
      <w:r>
        <w:rPr>
          <w:rFonts w:ascii="Arial Narrow" w:hAnsi="Arial Narrow"/>
          <w:b/>
          <w:snapToGrid w:val="0"/>
          <w:sz w:val="24"/>
          <w:szCs w:val="24"/>
        </w:rPr>
        <w:t>and makes recommendations</w:t>
      </w:r>
      <w:r w:rsidR="00C06C99">
        <w:rPr>
          <w:rFonts w:ascii="Arial Narrow" w:hAnsi="Arial Narrow"/>
          <w:b/>
          <w:snapToGrid w:val="0"/>
          <w:sz w:val="24"/>
          <w:szCs w:val="24"/>
        </w:rPr>
        <w:t xml:space="preserve"> with associated supporting arguments</w:t>
      </w:r>
      <w:r>
        <w:rPr>
          <w:rFonts w:ascii="Arial Narrow" w:hAnsi="Arial Narrow"/>
          <w:b/>
          <w:snapToGrid w:val="0"/>
          <w:sz w:val="24"/>
          <w:szCs w:val="24"/>
        </w:rPr>
        <w:t xml:space="preserve">. </w:t>
      </w:r>
    </w:p>
    <w:p w14:paraId="4E46C6F5" w14:textId="77777777" w:rsidR="0022475F" w:rsidRDefault="0022475F" w:rsidP="00DE7873">
      <w:pPr>
        <w:jc w:val="center"/>
        <w:rPr>
          <w:rFonts w:ascii="Arial Narrow" w:hAnsi="Arial Narrow"/>
          <w:b/>
          <w:snapToGrid w:val="0"/>
          <w:sz w:val="24"/>
          <w:szCs w:val="24"/>
        </w:rPr>
      </w:pPr>
    </w:p>
    <w:p w14:paraId="0C4B8032" w14:textId="77777777" w:rsidR="00C06C99" w:rsidRDefault="00C06C99" w:rsidP="00DE7873">
      <w:pPr>
        <w:jc w:val="center"/>
        <w:rPr>
          <w:rFonts w:ascii="Arial Narrow" w:hAnsi="Arial Narrow"/>
          <w:b/>
          <w:iCs/>
          <w:snapToGrid w:val="0"/>
          <w:sz w:val="24"/>
          <w:szCs w:val="24"/>
        </w:rPr>
      </w:pPr>
    </w:p>
    <w:sectPr w:rsidR="00C06C99" w:rsidSect="000514D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91D6" w14:textId="77777777" w:rsidR="00C70EC6" w:rsidRDefault="00C70EC6" w:rsidP="000514DA">
      <w:r>
        <w:separator/>
      </w:r>
    </w:p>
  </w:endnote>
  <w:endnote w:type="continuationSeparator" w:id="0">
    <w:p w14:paraId="28EC492F" w14:textId="77777777" w:rsidR="00C70EC6" w:rsidRDefault="00C70EC6" w:rsidP="000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045" w14:textId="77777777" w:rsidR="000514DA" w:rsidRDefault="00051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123212"/>
      <w:docPartObj>
        <w:docPartGallery w:val="Page Numbers (Bottom of Page)"/>
        <w:docPartUnique/>
      </w:docPartObj>
    </w:sdtPr>
    <w:sdtEndPr>
      <w:rPr>
        <w:noProof/>
      </w:rPr>
    </w:sdtEndPr>
    <w:sdtContent>
      <w:p w14:paraId="28932285" w14:textId="77777777" w:rsidR="005D2632" w:rsidRDefault="005D2632">
        <w:pPr>
          <w:pStyle w:val="Footer"/>
          <w:jc w:val="center"/>
        </w:pPr>
        <w:r>
          <w:fldChar w:fldCharType="begin"/>
        </w:r>
        <w:r>
          <w:instrText xml:space="preserve"> PAGE   \* MERGEFORMAT </w:instrText>
        </w:r>
        <w:r>
          <w:fldChar w:fldCharType="separate"/>
        </w:r>
        <w:r w:rsidR="00A90156">
          <w:rPr>
            <w:noProof/>
          </w:rPr>
          <w:t>6</w:t>
        </w:r>
        <w:r>
          <w:rPr>
            <w:noProof/>
          </w:rPr>
          <w:fldChar w:fldCharType="end"/>
        </w:r>
      </w:p>
    </w:sdtContent>
  </w:sdt>
  <w:p w14:paraId="2FA01113" w14:textId="77777777" w:rsidR="000514DA" w:rsidRDefault="00051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793A" w14:textId="77777777" w:rsidR="000514DA" w:rsidRDefault="0005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2BB9" w14:textId="77777777" w:rsidR="00C70EC6" w:rsidRDefault="00C70EC6" w:rsidP="000514DA">
      <w:r>
        <w:separator/>
      </w:r>
    </w:p>
  </w:footnote>
  <w:footnote w:type="continuationSeparator" w:id="0">
    <w:p w14:paraId="01D48BF9" w14:textId="77777777" w:rsidR="00C70EC6" w:rsidRDefault="00C70EC6" w:rsidP="0005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283B" w14:textId="77777777" w:rsidR="000514DA" w:rsidRDefault="00051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35E1" w14:textId="77777777" w:rsidR="000514DA" w:rsidRDefault="0005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9737" w14:textId="77777777" w:rsidR="000514DA" w:rsidRDefault="0005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9102AD6"/>
    <w:multiLevelType w:val="hybridMultilevel"/>
    <w:tmpl w:val="2AD8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C43"/>
    <w:multiLevelType w:val="hybridMultilevel"/>
    <w:tmpl w:val="7F2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33E94"/>
    <w:multiLevelType w:val="hybridMultilevel"/>
    <w:tmpl w:val="6DA0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526476">
    <w:abstractNumId w:val="2"/>
  </w:num>
  <w:num w:numId="2" w16cid:durableId="229387444">
    <w:abstractNumId w:val="1"/>
  </w:num>
  <w:num w:numId="3" w16cid:durableId="164706261">
    <w:abstractNumId w:val="3"/>
  </w:num>
  <w:num w:numId="4" w16cid:durableId="1964844685">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42F0F"/>
    <w:rsid w:val="0000124C"/>
    <w:rsid w:val="00001B7C"/>
    <w:rsid w:val="0000265E"/>
    <w:rsid w:val="000075F3"/>
    <w:rsid w:val="00011255"/>
    <w:rsid w:val="00013F3E"/>
    <w:rsid w:val="000250CB"/>
    <w:rsid w:val="000254B1"/>
    <w:rsid w:val="0003111D"/>
    <w:rsid w:val="00033EDA"/>
    <w:rsid w:val="00042F0F"/>
    <w:rsid w:val="00044240"/>
    <w:rsid w:val="000514DA"/>
    <w:rsid w:val="00051813"/>
    <w:rsid w:val="00064D31"/>
    <w:rsid w:val="00066884"/>
    <w:rsid w:val="0006695B"/>
    <w:rsid w:val="000700F5"/>
    <w:rsid w:val="000727D1"/>
    <w:rsid w:val="0007288C"/>
    <w:rsid w:val="00073343"/>
    <w:rsid w:val="00073580"/>
    <w:rsid w:val="00076253"/>
    <w:rsid w:val="00083F60"/>
    <w:rsid w:val="0009060E"/>
    <w:rsid w:val="00091737"/>
    <w:rsid w:val="00095302"/>
    <w:rsid w:val="00095DCA"/>
    <w:rsid w:val="00097AE2"/>
    <w:rsid w:val="000A40CB"/>
    <w:rsid w:val="000A6D8B"/>
    <w:rsid w:val="000C12EF"/>
    <w:rsid w:val="000C3AFB"/>
    <w:rsid w:val="000C5444"/>
    <w:rsid w:val="000C6398"/>
    <w:rsid w:val="000D002A"/>
    <w:rsid w:val="000D557F"/>
    <w:rsid w:val="000D5AA7"/>
    <w:rsid w:val="000D7644"/>
    <w:rsid w:val="000D7D17"/>
    <w:rsid w:val="000E2472"/>
    <w:rsid w:val="000E5BE6"/>
    <w:rsid w:val="000F30D6"/>
    <w:rsid w:val="000F4132"/>
    <w:rsid w:val="000F4F80"/>
    <w:rsid w:val="000F6C42"/>
    <w:rsid w:val="000F76ED"/>
    <w:rsid w:val="001026B9"/>
    <w:rsid w:val="001043CE"/>
    <w:rsid w:val="00105E8F"/>
    <w:rsid w:val="00115687"/>
    <w:rsid w:val="00125640"/>
    <w:rsid w:val="00125E37"/>
    <w:rsid w:val="00127205"/>
    <w:rsid w:val="00131A76"/>
    <w:rsid w:val="00135803"/>
    <w:rsid w:val="00136303"/>
    <w:rsid w:val="00153DD7"/>
    <w:rsid w:val="00154B59"/>
    <w:rsid w:val="00155E65"/>
    <w:rsid w:val="00163FE8"/>
    <w:rsid w:val="00181625"/>
    <w:rsid w:val="00181A86"/>
    <w:rsid w:val="001849BF"/>
    <w:rsid w:val="001A31FC"/>
    <w:rsid w:val="001B6DCE"/>
    <w:rsid w:val="001C54A2"/>
    <w:rsid w:val="001D48F2"/>
    <w:rsid w:val="001D6F42"/>
    <w:rsid w:val="001D74CF"/>
    <w:rsid w:val="001E4B21"/>
    <w:rsid w:val="001E5948"/>
    <w:rsid w:val="00201323"/>
    <w:rsid w:val="00202163"/>
    <w:rsid w:val="00203A4C"/>
    <w:rsid w:val="00203B1B"/>
    <w:rsid w:val="00207CF3"/>
    <w:rsid w:val="002169E3"/>
    <w:rsid w:val="0022475F"/>
    <w:rsid w:val="00230F3C"/>
    <w:rsid w:val="00246284"/>
    <w:rsid w:val="00247212"/>
    <w:rsid w:val="00252EEC"/>
    <w:rsid w:val="00254C7E"/>
    <w:rsid w:val="00260EC8"/>
    <w:rsid w:val="00262934"/>
    <w:rsid w:val="0026363B"/>
    <w:rsid w:val="0026654C"/>
    <w:rsid w:val="0026791D"/>
    <w:rsid w:val="002704C5"/>
    <w:rsid w:val="00270DAD"/>
    <w:rsid w:val="00273AA8"/>
    <w:rsid w:val="00276734"/>
    <w:rsid w:val="00290003"/>
    <w:rsid w:val="002A36BE"/>
    <w:rsid w:val="002A42FB"/>
    <w:rsid w:val="002A6C61"/>
    <w:rsid w:val="002B014B"/>
    <w:rsid w:val="002B6451"/>
    <w:rsid w:val="002C4E01"/>
    <w:rsid w:val="002C58EA"/>
    <w:rsid w:val="002C5B48"/>
    <w:rsid w:val="002C7E13"/>
    <w:rsid w:val="002D54C0"/>
    <w:rsid w:val="002D6DC3"/>
    <w:rsid w:val="002E42D2"/>
    <w:rsid w:val="002E6F62"/>
    <w:rsid w:val="002E775E"/>
    <w:rsid w:val="002F12AB"/>
    <w:rsid w:val="002F1493"/>
    <w:rsid w:val="002F4ABA"/>
    <w:rsid w:val="00301DBE"/>
    <w:rsid w:val="0031018E"/>
    <w:rsid w:val="00310561"/>
    <w:rsid w:val="00313202"/>
    <w:rsid w:val="00323FF9"/>
    <w:rsid w:val="003302F3"/>
    <w:rsid w:val="00335871"/>
    <w:rsid w:val="003366BA"/>
    <w:rsid w:val="003366CC"/>
    <w:rsid w:val="0034137C"/>
    <w:rsid w:val="003456C1"/>
    <w:rsid w:val="00357F9A"/>
    <w:rsid w:val="003655AF"/>
    <w:rsid w:val="0037771D"/>
    <w:rsid w:val="00382DC6"/>
    <w:rsid w:val="0038408F"/>
    <w:rsid w:val="00384341"/>
    <w:rsid w:val="00387ED1"/>
    <w:rsid w:val="00393DB0"/>
    <w:rsid w:val="003A04CB"/>
    <w:rsid w:val="003A2B10"/>
    <w:rsid w:val="003A6D69"/>
    <w:rsid w:val="003B1F91"/>
    <w:rsid w:val="003B2E0C"/>
    <w:rsid w:val="003B533B"/>
    <w:rsid w:val="003B5D5E"/>
    <w:rsid w:val="003C6EC2"/>
    <w:rsid w:val="003D0366"/>
    <w:rsid w:val="003D199C"/>
    <w:rsid w:val="003D238C"/>
    <w:rsid w:val="003D317C"/>
    <w:rsid w:val="003D3547"/>
    <w:rsid w:val="003D4394"/>
    <w:rsid w:val="003D4AA9"/>
    <w:rsid w:val="003E4B4B"/>
    <w:rsid w:val="003F1BD1"/>
    <w:rsid w:val="003F2046"/>
    <w:rsid w:val="003F228A"/>
    <w:rsid w:val="00400B8A"/>
    <w:rsid w:val="00401E68"/>
    <w:rsid w:val="00403373"/>
    <w:rsid w:val="004075B1"/>
    <w:rsid w:val="004124C2"/>
    <w:rsid w:val="00413940"/>
    <w:rsid w:val="00420060"/>
    <w:rsid w:val="00421E72"/>
    <w:rsid w:val="00425DEE"/>
    <w:rsid w:val="0043054E"/>
    <w:rsid w:val="00431715"/>
    <w:rsid w:val="004352DE"/>
    <w:rsid w:val="00436A1B"/>
    <w:rsid w:val="00442981"/>
    <w:rsid w:val="00461C35"/>
    <w:rsid w:val="00465429"/>
    <w:rsid w:val="0047131C"/>
    <w:rsid w:val="00473A7D"/>
    <w:rsid w:val="00474D26"/>
    <w:rsid w:val="00475D95"/>
    <w:rsid w:val="00476AA1"/>
    <w:rsid w:val="00480196"/>
    <w:rsid w:val="00482248"/>
    <w:rsid w:val="00483564"/>
    <w:rsid w:val="00487DD0"/>
    <w:rsid w:val="00492A5A"/>
    <w:rsid w:val="004958EB"/>
    <w:rsid w:val="00495D27"/>
    <w:rsid w:val="004A1B27"/>
    <w:rsid w:val="004A1CD4"/>
    <w:rsid w:val="004A5EB7"/>
    <w:rsid w:val="004A6346"/>
    <w:rsid w:val="004B0C39"/>
    <w:rsid w:val="004B639B"/>
    <w:rsid w:val="004C1856"/>
    <w:rsid w:val="004C268B"/>
    <w:rsid w:val="004C6106"/>
    <w:rsid w:val="004D37F2"/>
    <w:rsid w:val="004D3E09"/>
    <w:rsid w:val="004D4DE9"/>
    <w:rsid w:val="004F2FA9"/>
    <w:rsid w:val="004F50BD"/>
    <w:rsid w:val="004F590E"/>
    <w:rsid w:val="004F6A75"/>
    <w:rsid w:val="005063D1"/>
    <w:rsid w:val="00512B1E"/>
    <w:rsid w:val="0051419E"/>
    <w:rsid w:val="00516ABF"/>
    <w:rsid w:val="00517BA1"/>
    <w:rsid w:val="00524BBF"/>
    <w:rsid w:val="0053305F"/>
    <w:rsid w:val="00543E7E"/>
    <w:rsid w:val="00545847"/>
    <w:rsid w:val="00546C31"/>
    <w:rsid w:val="00546EC5"/>
    <w:rsid w:val="00547F76"/>
    <w:rsid w:val="00552B99"/>
    <w:rsid w:val="005542BE"/>
    <w:rsid w:val="005644BF"/>
    <w:rsid w:val="0057155B"/>
    <w:rsid w:val="0057607A"/>
    <w:rsid w:val="00582B81"/>
    <w:rsid w:val="005838B8"/>
    <w:rsid w:val="005859FF"/>
    <w:rsid w:val="005873D3"/>
    <w:rsid w:val="00596ACC"/>
    <w:rsid w:val="00596B1A"/>
    <w:rsid w:val="005A0951"/>
    <w:rsid w:val="005A7EA2"/>
    <w:rsid w:val="005B1DE1"/>
    <w:rsid w:val="005B250C"/>
    <w:rsid w:val="005B7AB6"/>
    <w:rsid w:val="005C111E"/>
    <w:rsid w:val="005D2632"/>
    <w:rsid w:val="005D443E"/>
    <w:rsid w:val="005E3474"/>
    <w:rsid w:val="005E4FF9"/>
    <w:rsid w:val="005E6198"/>
    <w:rsid w:val="005F09E8"/>
    <w:rsid w:val="005F240E"/>
    <w:rsid w:val="005F4B8C"/>
    <w:rsid w:val="005F5702"/>
    <w:rsid w:val="005F5945"/>
    <w:rsid w:val="006113EF"/>
    <w:rsid w:val="00614C44"/>
    <w:rsid w:val="006203D3"/>
    <w:rsid w:val="00624539"/>
    <w:rsid w:val="00636354"/>
    <w:rsid w:val="00642845"/>
    <w:rsid w:val="00642B97"/>
    <w:rsid w:val="00662C11"/>
    <w:rsid w:val="00666027"/>
    <w:rsid w:val="0067187E"/>
    <w:rsid w:val="00673845"/>
    <w:rsid w:val="0068128F"/>
    <w:rsid w:val="00684C80"/>
    <w:rsid w:val="006917C9"/>
    <w:rsid w:val="00694896"/>
    <w:rsid w:val="006A0444"/>
    <w:rsid w:val="006A4BD6"/>
    <w:rsid w:val="006B217C"/>
    <w:rsid w:val="006B29EE"/>
    <w:rsid w:val="006C38C0"/>
    <w:rsid w:val="006C4172"/>
    <w:rsid w:val="006D6CC4"/>
    <w:rsid w:val="006E3253"/>
    <w:rsid w:val="006F000B"/>
    <w:rsid w:val="006F469B"/>
    <w:rsid w:val="006F5788"/>
    <w:rsid w:val="00701538"/>
    <w:rsid w:val="00701EA1"/>
    <w:rsid w:val="007047DB"/>
    <w:rsid w:val="00715717"/>
    <w:rsid w:val="00736929"/>
    <w:rsid w:val="00736E9F"/>
    <w:rsid w:val="00737189"/>
    <w:rsid w:val="0074202B"/>
    <w:rsid w:val="007424C8"/>
    <w:rsid w:val="00751BC9"/>
    <w:rsid w:val="007607D4"/>
    <w:rsid w:val="00762A16"/>
    <w:rsid w:val="00772229"/>
    <w:rsid w:val="00784D78"/>
    <w:rsid w:val="00792756"/>
    <w:rsid w:val="007938F6"/>
    <w:rsid w:val="00795412"/>
    <w:rsid w:val="007A0A56"/>
    <w:rsid w:val="007A118B"/>
    <w:rsid w:val="007C23E4"/>
    <w:rsid w:val="007C543C"/>
    <w:rsid w:val="007C72AB"/>
    <w:rsid w:val="007E4015"/>
    <w:rsid w:val="007E47CB"/>
    <w:rsid w:val="007E5C2C"/>
    <w:rsid w:val="007E7E43"/>
    <w:rsid w:val="007F099E"/>
    <w:rsid w:val="007F0A78"/>
    <w:rsid w:val="007F12AB"/>
    <w:rsid w:val="007F13CD"/>
    <w:rsid w:val="007F2714"/>
    <w:rsid w:val="007F3B62"/>
    <w:rsid w:val="007F52C0"/>
    <w:rsid w:val="007F6149"/>
    <w:rsid w:val="007F7F1B"/>
    <w:rsid w:val="00804292"/>
    <w:rsid w:val="00807A43"/>
    <w:rsid w:val="008121C3"/>
    <w:rsid w:val="008140A6"/>
    <w:rsid w:val="00822164"/>
    <w:rsid w:val="00827C5A"/>
    <w:rsid w:val="0083204A"/>
    <w:rsid w:val="00836D0C"/>
    <w:rsid w:val="00837CF9"/>
    <w:rsid w:val="0084513E"/>
    <w:rsid w:val="008451AB"/>
    <w:rsid w:val="00866991"/>
    <w:rsid w:val="0087060E"/>
    <w:rsid w:val="00870690"/>
    <w:rsid w:val="0087289F"/>
    <w:rsid w:val="00876659"/>
    <w:rsid w:val="0087738F"/>
    <w:rsid w:val="00881305"/>
    <w:rsid w:val="00882D3E"/>
    <w:rsid w:val="00887BDF"/>
    <w:rsid w:val="008900A7"/>
    <w:rsid w:val="00890651"/>
    <w:rsid w:val="008912E3"/>
    <w:rsid w:val="00891FAA"/>
    <w:rsid w:val="00896185"/>
    <w:rsid w:val="008A4963"/>
    <w:rsid w:val="008A5A6A"/>
    <w:rsid w:val="008A5FBD"/>
    <w:rsid w:val="008B18B7"/>
    <w:rsid w:val="008C2B41"/>
    <w:rsid w:val="008D4825"/>
    <w:rsid w:val="008E2544"/>
    <w:rsid w:val="008E285D"/>
    <w:rsid w:val="008E5D74"/>
    <w:rsid w:val="008F0D70"/>
    <w:rsid w:val="008F30AF"/>
    <w:rsid w:val="008F5C50"/>
    <w:rsid w:val="008F624A"/>
    <w:rsid w:val="009051E5"/>
    <w:rsid w:val="00906DAE"/>
    <w:rsid w:val="0091460F"/>
    <w:rsid w:val="00914C82"/>
    <w:rsid w:val="009276BB"/>
    <w:rsid w:val="00933F3E"/>
    <w:rsid w:val="009355E3"/>
    <w:rsid w:val="0093579D"/>
    <w:rsid w:val="00937ED5"/>
    <w:rsid w:val="00943D67"/>
    <w:rsid w:val="00944A39"/>
    <w:rsid w:val="009621C9"/>
    <w:rsid w:val="00970CDE"/>
    <w:rsid w:val="009711F0"/>
    <w:rsid w:val="00990291"/>
    <w:rsid w:val="00990BED"/>
    <w:rsid w:val="009A542E"/>
    <w:rsid w:val="009A5553"/>
    <w:rsid w:val="009A56CF"/>
    <w:rsid w:val="009C24ED"/>
    <w:rsid w:val="009C2A22"/>
    <w:rsid w:val="009C43AA"/>
    <w:rsid w:val="009C515D"/>
    <w:rsid w:val="009C6E09"/>
    <w:rsid w:val="009D2634"/>
    <w:rsid w:val="009D2F1E"/>
    <w:rsid w:val="009D385E"/>
    <w:rsid w:val="009D5D55"/>
    <w:rsid w:val="009E0ABD"/>
    <w:rsid w:val="009E5B10"/>
    <w:rsid w:val="009E7144"/>
    <w:rsid w:val="009F0A6A"/>
    <w:rsid w:val="009F620B"/>
    <w:rsid w:val="00A03414"/>
    <w:rsid w:val="00A10CCB"/>
    <w:rsid w:val="00A12135"/>
    <w:rsid w:val="00A134FA"/>
    <w:rsid w:val="00A15D26"/>
    <w:rsid w:val="00A16D85"/>
    <w:rsid w:val="00A212F7"/>
    <w:rsid w:val="00A25EC2"/>
    <w:rsid w:val="00A26C57"/>
    <w:rsid w:val="00A324A2"/>
    <w:rsid w:val="00A33B16"/>
    <w:rsid w:val="00A37E68"/>
    <w:rsid w:val="00A44211"/>
    <w:rsid w:val="00A47DA4"/>
    <w:rsid w:val="00A5749A"/>
    <w:rsid w:val="00A577D9"/>
    <w:rsid w:val="00A60B9C"/>
    <w:rsid w:val="00A77A4D"/>
    <w:rsid w:val="00A80CFE"/>
    <w:rsid w:val="00A82867"/>
    <w:rsid w:val="00A858DC"/>
    <w:rsid w:val="00A90156"/>
    <w:rsid w:val="00A91C4F"/>
    <w:rsid w:val="00AA4AA9"/>
    <w:rsid w:val="00AA6A45"/>
    <w:rsid w:val="00AB26B9"/>
    <w:rsid w:val="00AC146E"/>
    <w:rsid w:val="00AE0A6A"/>
    <w:rsid w:val="00AE1C2B"/>
    <w:rsid w:val="00AE61F4"/>
    <w:rsid w:val="00AE6EC1"/>
    <w:rsid w:val="00B0403C"/>
    <w:rsid w:val="00B06A83"/>
    <w:rsid w:val="00B06F8B"/>
    <w:rsid w:val="00B13CC0"/>
    <w:rsid w:val="00B15600"/>
    <w:rsid w:val="00B24315"/>
    <w:rsid w:val="00B24C91"/>
    <w:rsid w:val="00B24CCA"/>
    <w:rsid w:val="00B304CF"/>
    <w:rsid w:val="00B320D4"/>
    <w:rsid w:val="00B33282"/>
    <w:rsid w:val="00B33BB3"/>
    <w:rsid w:val="00B3511E"/>
    <w:rsid w:val="00B36905"/>
    <w:rsid w:val="00B37055"/>
    <w:rsid w:val="00B412CE"/>
    <w:rsid w:val="00B41E8C"/>
    <w:rsid w:val="00B57286"/>
    <w:rsid w:val="00B65B49"/>
    <w:rsid w:val="00B7641B"/>
    <w:rsid w:val="00B80656"/>
    <w:rsid w:val="00B81B2E"/>
    <w:rsid w:val="00B82C6E"/>
    <w:rsid w:val="00B86C45"/>
    <w:rsid w:val="00B92670"/>
    <w:rsid w:val="00B932E0"/>
    <w:rsid w:val="00B9357B"/>
    <w:rsid w:val="00B96106"/>
    <w:rsid w:val="00B97A3A"/>
    <w:rsid w:val="00BA18B2"/>
    <w:rsid w:val="00BA3590"/>
    <w:rsid w:val="00BC32D7"/>
    <w:rsid w:val="00BC57FF"/>
    <w:rsid w:val="00BC66A2"/>
    <w:rsid w:val="00BC7B1D"/>
    <w:rsid w:val="00BE2C2B"/>
    <w:rsid w:val="00BE3A01"/>
    <w:rsid w:val="00BE5E83"/>
    <w:rsid w:val="00BF0B21"/>
    <w:rsid w:val="00BF7D1E"/>
    <w:rsid w:val="00BF7F74"/>
    <w:rsid w:val="00C00E52"/>
    <w:rsid w:val="00C03F07"/>
    <w:rsid w:val="00C06C99"/>
    <w:rsid w:val="00C12DBD"/>
    <w:rsid w:val="00C41638"/>
    <w:rsid w:val="00C43D5E"/>
    <w:rsid w:val="00C57AAC"/>
    <w:rsid w:val="00C70EC6"/>
    <w:rsid w:val="00C73463"/>
    <w:rsid w:val="00C74DCF"/>
    <w:rsid w:val="00C816A5"/>
    <w:rsid w:val="00C9120A"/>
    <w:rsid w:val="00C95E7C"/>
    <w:rsid w:val="00CA0393"/>
    <w:rsid w:val="00CB0C13"/>
    <w:rsid w:val="00CB201A"/>
    <w:rsid w:val="00CB6D56"/>
    <w:rsid w:val="00CC1275"/>
    <w:rsid w:val="00CC4153"/>
    <w:rsid w:val="00CC5954"/>
    <w:rsid w:val="00CC5981"/>
    <w:rsid w:val="00CC680D"/>
    <w:rsid w:val="00CC6929"/>
    <w:rsid w:val="00CE00E7"/>
    <w:rsid w:val="00CF6925"/>
    <w:rsid w:val="00D00E90"/>
    <w:rsid w:val="00D027C2"/>
    <w:rsid w:val="00D11318"/>
    <w:rsid w:val="00D11398"/>
    <w:rsid w:val="00D1456D"/>
    <w:rsid w:val="00D17744"/>
    <w:rsid w:val="00D17E45"/>
    <w:rsid w:val="00D2330B"/>
    <w:rsid w:val="00D312F4"/>
    <w:rsid w:val="00D333FF"/>
    <w:rsid w:val="00D347E7"/>
    <w:rsid w:val="00D437D9"/>
    <w:rsid w:val="00D441A8"/>
    <w:rsid w:val="00D46817"/>
    <w:rsid w:val="00D52D25"/>
    <w:rsid w:val="00D53DCF"/>
    <w:rsid w:val="00D65B3D"/>
    <w:rsid w:val="00D660D2"/>
    <w:rsid w:val="00D66F9C"/>
    <w:rsid w:val="00D66FCA"/>
    <w:rsid w:val="00D74177"/>
    <w:rsid w:val="00DC42E6"/>
    <w:rsid w:val="00DC7666"/>
    <w:rsid w:val="00DD57E0"/>
    <w:rsid w:val="00DE7873"/>
    <w:rsid w:val="00E03E57"/>
    <w:rsid w:val="00E05B26"/>
    <w:rsid w:val="00E21E3A"/>
    <w:rsid w:val="00E21F85"/>
    <w:rsid w:val="00E23D58"/>
    <w:rsid w:val="00E24039"/>
    <w:rsid w:val="00E25CBD"/>
    <w:rsid w:val="00E307B9"/>
    <w:rsid w:val="00E35E7A"/>
    <w:rsid w:val="00E3727D"/>
    <w:rsid w:val="00E46F9D"/>
    <w:rsid w:val="00E52F5B"/>
    <w:rsid w:val="00E55C1D"/>
    <w:rsid w:val="00E56E01"/>
    <w:rsid w:val="00E62BE3"/>
    <w:rsid w:val="00E723F7"/>
    <w:rsid w:val="00E739F8"/>
    <w:rsid w:val="00EA08F3"/>
    <w:rsid w:val="00EA3BCC"/>
    <w:rsid w:val="00EA3E50"/>
    <w:rsid w:val="00EA4FF7"/>
    <w:rsid w:val="00EA5422"/>
    <w:rsid w:val="00EB53EF"/>
    <w:rsid w:val="00EC5E29"/>
    <w:rsid w:val="00ED09B7"/>
    <w:rsid w:val="00F0130B"/>
    <w:rsid w:val="00F14B16"/>
    <w:rsid w:val="00F16A95"/>
    <w:rsid w:val="00F24953"/>
    <w:rsid w:val="00F309B2"/>
    <w:rsid w:val="00F35E43"/>
    <w:rsid w:val="00F448CC"/>
    <w:rsid w:val="00F47F4D"/>
    <w:rsid w:val="00F50363"/>
    <w:rsid w:val="00F52CD5"/>
    <w:rsid w:val="00F5396B"/>
    <w:rsid w:val="00F57BC3"/>
    <w:rsid w:val="00F6090D"/>
    <w:rsid w:val="00F61659"/>
    <w:rsid w:val="00F63966"/>
    <w:rsid w:val="00F64E93"/>
    <w:rsid w:val="00F8144C"/>
    <w:rsid w:val="00F86A0B"/>
    <w:rsid w:val="00F96FD0"/>
    <w:rsid w:val="00FA044F"/>
    <w:rsid w:val="00FA330C"/>
    <w:rsid w:val="00FA4F55"/>
    <w:rsid w:val="00FB1949"/>
    <w:rsid w:val="00FB2478"/>
    <w:rsid w:val="00FB6AB7"/>
    <w:rsid w:val="00FB6E1A"/>
    <w:rsid w:val="00FC72B9"/>
    <w:rsid w:val="00FD0F70"/>
    <w:rsid w:val="00FD606A"/>
    <w:rsid w:val="00FD6E44"/>
    <w:rsid w:val="00FF2AAF"/>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1E52F"/>
  <w15:docId w15:val="{D2672736-788D-4D31-B796-9F62376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AE2"/>
  </w:style>
  <w:style w:type="paragraph" w:styleId="Heading1">
    <w:name w:val="heading 1"/>
    <w:basedOn w:val="Normal"/>
    <w:qFormat/>
    <w:rsid w:val="00097AE2"/>
    <w:pPr>
      <w:keepNext/>
      <w:snapToGrid w:val="0"/>
      <w:ind w:left="2880" w:hanging="2880"/>
      <w:outlineLvl w:val="0"/>
    </w:pPr>
    <w:rPr>
      <w:kern w:val="36"/>
      <w:sz w:val="24"/>
      <w:szCs w:val="24"/>
    </w:rPr>
  </w:style>
  <w:style w:type="paragraph" w:styleId="Heading2">
    <w:name w:val="heading 2"/>
    <w:basedOn w:val="Normal"/>
    <w:qFormat/>
    <w:rsid w:val="00097AE2"/>
    <w:pPr>
      <w:keepNext/>
      <w:snapToGrid w:val="0"/>
      <w:outlineLvl w:val="1"/>
    </w:pPr>
    <w:rPr>
      <w:sz w:val="24"/>
      <w:szCs w:val="24"/>
    </w:rPr>
  </w:style>
  <w:style w:type="paragraph" w:styleId="Heading3">
    <w:name w:val="heading 3"/>
    <w:basedOn w:val="Normal"/>
    <w:qFormat/>
    <w:rsid w:val="00097AE2"/>
    <w:pPr>
      <w:keepNext/>
      <w:snapToGrid w:val="0"/>
      <w:outlineLvl w:val="2"/>
    </w:pPr>
    <w:rPr>
      <w:b/>
      <w:bCs/>
      <w:sz w:val="24"/>
      <w:szCs w:val="24"/>
    </w:rPr>
  </w:style>
  <w:style w:type="paragraph" w:styleId="Heading4">
    <w:name w:val="heading 4"/>
    <w:basedOn w:val="Normal"/>
    <w:qFormat/>
    <w:rsid w:val="00097AE2"/>
    <w:pPr>
      <w:keepNext/>
      <w:snapToGrid w:val="0"/>
      <w:ind w:left="1440" w:hanging="1440"/>
      <w:outlineLvl w:val="3"/>
    </w:pPr>
    <w:rPr>
      <w:sz w:val="24"/>
      <w:szCs w:val="24"/>
    </w:rPr>
  </w:style>
  <w:style w:type="paragraph" w:styleId="Heading5">
    <w:name w:val="heading 5"/>
    <w:basedOn w:val="Normal"/>
    <w:qFormat/>
    <w:rsid w:val="00097AE2"/>
    <w:pPr>
      <w:keepNext/>
      <w:ind w:left="1440" w:hanging="1440"/>
      <w:outlineLvl w:val="4"/>
    </w:pPr>
    <w:rPr>
      <w:b/>
      <w:bCs/>
      <w:i/>
      <w:iCs/>
      <w:sz w:val="24"/>
      <w:szCs w:val="24"/>
    </w:rPr>
  </w:style>
  <w:style w:type="paragraph" w:styleId="Heading6">
    <w:name w:val="heading 6"/>
    <w:basedOn w:val="Normal"/>
    <w:qFormat/>
    <w:rsid w:val="00097AE2"/>
    <w:pPr>
      <w:keepNext/>
      <w:snapToGrid w:val="0"/>
      <w:outlineLvl w:val="5"/>
    </w:pPr>
    <w:rPr>
      <w:b/>
      <w:bCs/>
      <w:i/>
      <w:iCs/>
      <w:sz w:val="24"/>
      <w:szCs w:val="24"/>
    </w:rPr>
  </w:style>
  <w:style w:type="paragraph" w:styleId="Heading7">
    <w:name w:val="heading 7"/>
    <w:basedOn w:val="Normal"/>
    <w:qFormat/>
    <w:rsid w:val="00097AE2"/>
    <w:pPr>
      <w:keepNext/>
      <w:snapToGrid w:val="0"/>
      <w:jc w:val="center"/>
      <w:outlineLvl w:val="6"/>
    </w:pPr>
    <w:rPr>
      <w:sz w:val="24"/>
      <w:szCs w:val="24"/>
    </w:rPr>
  </w:style>
  <w:style w:type="paragraph" w:styleId="Heading8">
    <w:name w:val="heading 8"/>
    <w:basedOn w:val="Normal"/>
    <w:qFormat/>
    <w:rsid w:val="00097AE2"/>
    <w:pPr>
      <w:keepNext/>
      <w:shd w:val="clear" w:color="auto" w:fill="D9D9D9"/>
      <w:jc w:val="center"/>
      <w:outlineLvl w:val="7"/>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sid w:val="00097AE2"/>
  </w:style>
  <w:style w:type="paragraph" w:styleId="Footer">
    <w:name w:val="footer"/>
    <w:basedOn w:val="Normal"/>
    <w:link w:val="FooterChar"/>
    <w:uiPriority w:val="99"/>
    <w:rsid w:val="00097AE2"/>
  </w:style>
  <w:style w:type="paragraph" w:styleId="Title">
    <w:name w:val="Title"/>
    <w:basedOn w:val="Normal"/>
    <w:qFormat/>
    <w:rsid w:val="00097AE2"/>
    <w:pPr>
      <w:snapToGrid w:val="0"/>
      <w:jc w:val="center"/>
    </w:pPr>
    <w:rPr>
      <w:b/>
      <w:bCs/>
      <w:sz w:val="24"/>
      <w:szCs w:val="24"/>
    </w:rPr>
  </w:style>
  <w:style w:type="paragraph" w:styleId="BodyTextIndent">
    <w:name w:val="Body Text Indent"/>
    <w:basedOn w:val="Normal"/>
    <w:rsid w:val="00097AE2"/>
    <w:pPr>
      <w:snapToGrid w:val="0"/>
      <w:ind w:left="2880" w:hanging="2880"/>
    </w:pPr>
    <w:rPr>
      <w:sz w:val="24"/>
      <w:szCs w:val="24"/>
    </w:rPr>
  </w:style>
  <w:style w:type="paragraph" w:styleId="Subtitle">
    <w:name w:val="Subtitle"/>
    <w:basedOn w:val="Normal"/>
    <w:qFormat/>
    <w:rsid w:val="00097AE2"/>
    <w:pPr>
      <w:snapToGrid w:val="0"/>
      <w:jc w:val="center"/>
    </w:pPr>
    <w:rPr>
      <w:b/>
      <w:bCs/>
      <w:sz w:val="24"/>
      <w:szCs w:val="24"/>
    </w:rPr>
  </w:style>
  <w:style w:type="paragraph" w:styleId="BodyTextIndent2">
    <w:name w:val="Body Text Indent 2"/>
    <w:basedOn w:val="Normal"/>
    <w:rsid w:val="00097AE2"/>
    <w:pPr>
      <w:snapToGrid w:val="0"/>
      <w:ind w:left="1440" w:hanging="1440"/>
    </w:pPr>
    <w:rPr>
      <w:sz w:val="24"/>
      <w:szCs w:val="24"/>
    </w:rPr>
  </w:style>
  <w:style w:type="paragraph" w:styleId="BodyTextIndent3">
    <w:name w:val="Body Text Indent 3"/>
    <w:basedOn w:val="Normal"/>
    <w:rsid w:val="00097AE2"/>
    <w:pPr>
      <w:spacing w:after="120"/>
      <w:ind w:left="360"/>
    </w:pPr>
    <w:rPr>
      <w:sz w:val="16"/>
      <w:szCs w:val="16"/>
    </w:rPr>
  </w:style>
  <w:style w:type="paragraph" w:styleId="CommentSubject">
    <w:name w:val="annotation subject"/>
    <w:basedOn w:val="Normal"/>
    <w:rsid w:val="00097AE2"/>
    <w:rPr>
      <w:b/>
      <w:bCs/>
    </w:rPr>
  </w:style>
  <w:style w:type="paragraph" w:styleId="BalloonText">
    <w:name w:val="Balloon Text"/>
    <w:basedOn w:val="Normal"/>
    <w:rsid w:val="00097AE2"/>
    <w:rPr>
      <w:rFonts w:ascii="Tahoma" w:hAnsi="Tahoma" w:cs="Tahoma"/>
      <w:sz w:val="16"/>
      <w:szCs w:val="16"/>
    </w:rPr>
  </w:style>
  <w:style w:type="paragraph" w:styleId="DocumentMap">
    <w:name w:val="Document Map"/>
    <w:basedOn w:val="Normal"/>
    <w:semiHidden/>
    <w:rsid w:val="001D74CF"/>
    <w:pPr>
      <w:shd w:val="clear" w:color="auto" w:fill="000080"/>
    </w:pPr>
    <w:rPr>
      <w:rFonts w:ascii="Tahoma" w:hAnsi="Tahoma" w:cs="Tahoma"/>
    </w:rPr>
  </w:style>
  <w:style w:type="paragraph" w:styleId="NormalWeb">
    <w:name w:val="Normal (Web)"/>
    <w:basedOn w:val="Normal"/>
    <w:rsid w:val="000F30D6"/>
    <w:pPr>
      <w:spacing w:before="100" w:beforeAutospacing="1" w:after="100" w:afterAutospacing="1"/>
    </w:pPr>
    <w:rPr>
      <w:sz w:val="24"/>
      <w:szCs w:val="24"/>
    </w:rPr>
  </w:style>
  <w:style w:type="character" w:styleId="Strong">
    <w:name w:val="Strong"/>
    <w:basedOn w:val="DefaultParagraphFont"/>
    <w:qFormat/>
    <w:rsid w:val="000F30D6"/>
    <w:rPr>
      <w:b/>
      <w:bCs/>
    </w:rPr>
  </w:style>
  <w:style w:type="character" w:styleId="Emphasis">
    <w:name w:val="Emphasis"/>
    <w:basedOn w:val="DefaultParagraphFont"/>
    <w:qFormat/>
    <w:rsid w:val="000F30D6"/>
    <w:rPr>
      <w:i/>
      <w:iCs/>
    </w:rPr>
  </w:style>
  <w:style w:type="paragraph" w:styleId="ListParagraph">
    <w:name w:val="List Paragraph"/>
    <w:basedOn w:val="Normal"/>
    <w:uiPriority w:val="34"/>
    <w:qFormat/>
    <w:rsid w:val="005F4B8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900A7"/>
    <w:rPr>
      <w:color w:val="0000FF"/>
      <w:u w:val="single"/>
    </w:rPr>
  </w:style>
  <w:style w:type="paragraph" w:styleId="Header">
    <w:name w:val="header"/>
    <w:basedOn w:val="Normal"/>
    <w:link w:val="HeaderChar"/>
    <w:rsid w:val="000514DA"/>
    <w:pPr>
      <w:tabs>
        <w:tab w:val="center" w:pos="4680"/>
        <w:tab w:val="right" w:pos="9360"/>
      </w:tabs>
    </w:pPr>
  </w:style>
  <w:style w:type="character" w:customStyle="1" w:styleId="HeaderChar">
    <w:name w:val="Header Char"/>
    <w:basedOn w:val="DefaultParagraphFont"/>
    <w:link w:val="Header"/>
    <w:rsid w:val="000514DA"/>
  </w:style>
  <w:style w:type="character" w:customStyle="1" w:styleId="FooterChar">
    <w:name w:val="Footer Char"/>
    <w:basedOn w:val="DefaultParagraphFont"/>
    <w:link w:val="Footer"/>
    <w:uiPriority w:val="99"/>
    <w:rsid w:val="005D2632"/>
  </w:style>
  <w:style w:type="paragraph" w:customStyle="1" w:styleId="Level1">
    <w:name w:val="Level 1"/>
    <w:basedOn w:val="Normal"/>
    <w:rsid w:val="009C515D"/>
    <w:pPr>
      <w:widowControl w:val="0"/>
      <w:numPr>
        <w:numId w:val="4"/>
      </w:numPr>
      <w:ind w:left="720" w:hanging="720"/>
      <w:outlineLv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171">
      <w:marLeft w:val="0"/>
      <w:marRight w:val="0"/>
      <w:marTop w:val="0"/>
      <w:marBottom w:val="0"/>
      <w:divBdr>
        <w:top w:val="none" w:sz="0" w:space="0" w:color="auto"/>
        <w:left w:val="none" w:sz="0" w:space="0" w:color="auto"/>
        <w:bottom w:val="single" w:sz="8" w:space="1" w:color="auto"/>
        <w:right w:val="none" w:sz="0" w:space="0" w:color="auto"/>
      </w:divBdr>
    </w:div>
    <w:div w:id="255485464">
      <w:marLeft w:val="0"/>
      <w:marRight w:val="0"/>
      <w:marTop w:val="0"/>
      <w:marBottom w:val="0"/>
      <w:divBdr>
        <w:top w:val="none" w:sz="0" w:space="0" w:color="auto"/>
        <w:left w:val="none" w:sz="0" w:space="0" w:color="auto"/>
        <w:bottom w:val="single" w:sz="8" w:space="1" w:color="auto"/>
        <w:right w:val="none" w:sz="0" w:space="0" w:color="auto"/>
      </w:divBdr>
    </w:div>
    <w:div w:id="283081528">
      <w:marLeft w:val="0"/>
      <w:marRight w:val="0"/>
      <w:marTop w:val="0"/>
      <w:marBottom w:val="0"/>
      <w:divBdr>
        <w:top w:val="none" w:sz="0" w:space="0" w:color="auto"/>
        <w:left w:val="none" w:sz="0" w:space="0" w:color="auto"/>
        <w:bottom w:val="single" w:sz="8" w:space="1" w:color="auto"/>
        <w:right w:val="none" w:sz="0" w:space="0" w:color="auto"/>
      </w:divBdr>
    </w:div>
    <w:div w:id="291327325">
      <w:marLeft w:val="0"/>
      <w:marRight w:val="0"/>
      <w:marTop w:val="0"/>
      <w:marBottom w:val="0"/>
      <w:divBdr>
        <w:top w:val="none" w:sz="0" w:space="0" w:color="auto"/>
        <w:left w:val="none" w:sz="0" w:space="0" w:color="auto"/>
        <w:bottom w:val="single" w:sz="8" w:space="1" w:color="auto"/>
        <w:right w:val="none" w:sz="0" w:space="0" w:color="auto"/>
      </w:divBdr>
    </w:div>
    <w:div w:id="356547066">
      <w:marLeft w:val="0"/>
      <w:marRight w:val="0"/>
      <w:marTop w:val="0"/>
      <w:marBottom w:val="0"/>
      <w:divBdr>
        <w:top w:val="none" w:sz="0" w:space="0" w:color="auto"/>
        <w:left w:val="none" w:sz="0" w:space="0" w:color="auto"/>
        <w:bottom w:val="single" w:sz="8" w:space="1" w:color="auto"/>
        <w:right w:val="none" w:sz="0" w:space="0" w:color="auto"/>
      </w:divBdr>
    </w:div>
    <w:div w:id="818807311">
      <w:marLeft w:val="0"/>
      <w:marRight w:val="0"/>
      <w:marTop w:val="0"/>
      <w:marBottom w:val="0"/>
      <w:divBdr>
        <w:top w:val="none" w:sz="0" w:space="0" w:color="auto"/>
        <w:left w:val="none" w:sz="0" w:space="0" w:color="auto"/>
        <w:bottom w:val="single" w:sz="8" w:space="1" w:color="auto"/>
        <w:right w:val="none" w:sz="0" w:space="0" w:color="auto"/>
      </w:divBdr>
    </w:div>
    <w:div w:id="1026254540">
      <w:marLeft w:val="0"/>
      <w:marRight w:val="0"/>
      <w:marTop w:val="0"/>
      <w:marBottom w:val="0"/>
      <w:divBdr>
        <w:top w:val="none" w:sz="0" w:space="0" w:color="auto"/>
        <w:left w:val="none" w:sz="0" w:space="0" w:color="auto"/>
        <w:bottom w:val="single" w:sz="8" w:space="1" w:color="auto"/>
        <w:right w:val="none" w:sz="0" w:space="0" w:color="auto"/>
      </w:divBdr>
    </w:div>
    <w:div w:id="1229682836">
      <w:marLeft w:val="0"/>
      <w:marRight w:val="0"/>
      <w:marTop w:val="0"/>
      <w:marBottom w:val="0"/>
      <w:divBdr>
        <w:top w:val="none" w:sz="0" w:space="0" w:color="auto"/>
        <w:left w:val="none" w:sz="0" w:space="0" w:color="auto"/>
        <w:bottom w:val="single" w:sz="8" w:space="1" w:color="auto"/>
        <w:right w:val="none" w:sz="0" w:space="0" w:color="auto"/>
      </w:divBdr>
    </w:div>
    <w:div w:id="1555853587">
      <w:marLeft w:val="0"/>
      <w:marRight w:val="0"/>
      <w:marTop w:val="0"/>
      <w:marBottom w:val="0"/>
      <w:divBdr>
        <w:top w:val="none" w:sz="0" w:space="0" w:color="auto"/>
        <w:left w:val="none" w:sz="0" w:space="0" w:color="auto"/>
        <w:bottom w:val="single" w:sz="8" w:space="1" w:color="auto"/>
        <w:right w:val="none" w:sz="0" w:space="0" w:color="auto"/>
      </w:divBdr>
    </w:div>
    <w:div w:id="1838767495">
      <w:marLeft w:val="0"/>
      <w:marRight w:val="0"/>
      <w:marTop w:val="0"/>
      <w:marBottom w:val="0"/>
      <w:divBdr>
        <w:top w:val="none" w:sz="0" w:space="0" w:color="auto"/>
        <w:left w:val="none" w:sz="0" w:space="0" w:color="auto"/>
        <w:bottom w:val="single" w:sz="8" w:space="1" w:color="auto"/>
        <w:right w:val="none" w:sz="0" w:space="0" w:color="auto"/>
      </w:divBdr>
    </w:div>
    <w:div w:id="204867405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3B6F-D823-4593-8EE8-4636C8C6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Kathryn Rudie Harrigan</dc:creator>
  <cp:lastModifiedBy>Harrigan, Kathryn</cp:lastModifiedBy>
  <cp:revision>22</cp:revision>
  <cp:lastPrinted>2022-02-10T12:14:00Z</cp:lastPrinted>
  <dcterms:created xsi:type="dcterms:W3CDTF">2023-11-17T15:56:00Z</dcterms:created>
  <dcterms:modified xsi:type="dcterms:W3CDTF">2024-03-06T16:01:00Z</dcterms:modified>
</cp:coreProperties>
</file>